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25815" w:rsidR="00523C2D" w:rsidP="00D4300C" w:rsidRDefault="00523C2D" w14:paraId="070AA0D2" w14:textId="77777777">
      <w:pPr>
        <w:bidi w:val="false"/>
        <w:rPr>
          <w:b/>
          <w:color w:val="595959" w:themeColor="text1" w:themeTint="A6"/>
          <w:sz w:val="40"/>
          <w:szCs w:val="20"/>
        </w:rPr>
      </w:pPr>
      <w:r w:rsidRPr="00E25815">
        <w:rPr>
          <w:noProof/>
          <w:color w:val="595959" w:themeColor="text1" w:themeTint="A6"/>
          <w:sz w:val="20"/>
          <w:szCs w:val="20"/>
          <w:lang w:val="Italian"/>
        </w:rPr>
        <w:drawing>
          <wp:anchor distT="0" distB="0" distL="114300" distR="114300" simplePos="0" relativeHeight="251661824" behindDoc="0" locked="0" layoutInCell="1" allowOverlap="1" wp14:editId="29315F3C" wp14:anchorId="1486999D">
            <wp:simplePos x="0" y="0"/>
            <wp:positionH relativeFrom="column">
              <wp:posOffset>6343009</wp:posOffset>
            </wp:positionH>
            <wp:positionV relativeFrom="paragraph">
              <wp:posOffset>-4260</wp:posOffset>
            </wp:positionV>
            <wp:extent cx="2502718" cy="347240"/>
            <wp:effectExtent l="0" t="0" r="0" b="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333" cy="350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815" w:rsidR="00FD747A">
        <w:rPr>
          <w:b/>
          <w:color w:val="595959" w:themeColor="text1" w:themeTint="A6"/>
          <w:sz w:val="40"/>
          <w:szCs w:val="20"/>
          <w:lang w:val="Italian"/>
        </w:rPr>
        <w:t xml:space="preserve">QUADRO DI CONTINGENZA AZIENDALE</w:t>
      </w:r>
    </w:p>
    <w:p w:rsidR="00FD747A" w:rsidP="00D4300C" w:rsidRDefault="00FD747A" w14:paraId="3DC8586E" w14:textId="77777777">
      <w:pPr>
        <w:bidi w:val="false"/>
        <w:rPr>
          <w:b/>
          <w:color w:val="808080" w:themeColor="background1" w:themeShade="80"/>
          <w:sz w:val="36"/>
        </w:rPr>
      </w:pPr>
    </w:p>
    <w:p w:rsidRPr="00FD747A" w:rsidR="005247B8" w:rsidP="00FD747A" w:rsidRDefault="00B26345" w14:paraId="49F53A05" w14:textId="77777777">
      <w:r>
        <w:rPr>
          <w:b/>
          <w:color w:val="808080" w:themeColor="background1" w:themeShade="80"/>
          <w:sz w:val="36"/>
          <w:lang w:val="Italian"/>
        </w:rPr>
        <w:tab/>
      </w:r>
      <w:r>
        <w:rPr>
          <w:b/>
          <w:color w:val="808080" w:themeColor="background1" w:themeShade="80"/>
          <w:sz w:val="36"/>
          <w:lang w:val="Italian"/>
        </w:rPr>
        <w:tab/>
      </w:r>
    </w:p>
    <w:tbl>
      <w:tblPr>
        <w:tblW w:w="14050" w:type="dxa"/>
        <w:tblInd w:w="-10" w:type="dxa"/>
        <w:tblCellMar>
          <w:top w:w="576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89"/>
        <w:gridCol w:w="4061"/>
        <w:gridCol w:w="8100"/>
      </w:tblGrid>
      <w:tr w:rsidRPr="005810A9" w:rsidR="00FD747A" w:rsidTr="0048618E" w14:paraId="362834A6" w14:textId="77777777">
        <w:trPr>
          <w:trHeight w:val="1728"/>
        </w:trPr>
        <w:tc>
          <w:tcPr>
            <w:tcW w:w="1889" w:type="dxa"/>
            <w:tcBorders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FD747A" w:rsidR="00FD747A" w:rsidP="005247B8" w:rsidRDefault="00FD747A" w14:paraId="5FBFA549" w14:textId="77777777">
            <w:pPr>
              <w:bidi w:val="false"/>
              <w:rPr>
                <w:color w:val="8496B0" w:themeColor="text2" w:themeTint="99"/>
                <w:szCs w:val="20"/>
              </w:rPr>
            </w:pPr>
            <w:r w:rsidRPr="00FD747A">
              <w:rPr>
                <w:color w:val="8496B0" w:themeColor="text2" w:themeTint="99"/>
                <w:sz w:val="40"/>
                <w:szCs w:val="44"/>
                <w:lang w:val="Italian"/>
              </w:rPr>
              <w:t xml:space="preserve">FASE </w:t>
            </w:r>
            <w:r w:rsidRPr="00FD747A">
              <w:rPr>
                <w:color w:val="8496B0" w:themeColor="text2" w:themeTint="99"/>
                <w:sz w:val="80"/>
                <w:szCs w:val="80"/>
                <w:lang w:val="Italian"/>
              </w:rPr>
              <w:t>1</w:t>
            </w:r>
          </w:p>
        </w:tc>
        <w:tc>
          <w:tcPr>
            <w:tcW w:w="4061" w:type="dxa"/>
            <w:tcBorders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5247B8" w:rsidRDefault="00FD747A" w14:paraId="5634C8B2" w14:textId="77777777">
            <w:pPr>
              <w:bidi w:val="false"/>
              <w:rPr>
                <w:bCs/>
                <w:color w:val="323E4F" w:themeColor="text2" w:themeShade="BF"/>
                <w:sz w:val="42"/>
                <w:szCs w:val="42"/>
              </w:rPr>
            </w:pPr>
            <w:r w:rsidRPr="0048618E">
              <w:rPr>
                <w:color w:val="323E4F" w:themeColor="text2" w:themeShade="BF"/>
                <w:sz w:val="42"/>
                <w:szCs w:val="42"/>
                <w:lang w:val="Italian"/>
              </w:rPr>
              <w:t>ANALISI DELL'IMPATTO AZIENDALE</w:t>
            </w:r>
          </w:p>
        </w:tc>
        <w:tc>
          <w:tcPr>
            <w:tcW w:w="8100" w:type="dxa"/>
            <w:tcBorders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48618E" w:rsidRDefault="00FD747A" w14:paraId="42043313" w14:textId="77777777">
            <w:pPr>
              <w:bidi w:val="false"/>
              <w:spacing w:line="276" w:lineRule="auto"/>
              <w:rPr>
                <w:b/>
                <w:sz w:val="22"/>
                <w:szCs w:val="22"/>
              </w:rPr>
            </w:pPr>
            <w:r w:rsidRPr="0048618E">
              <w:rPr>
                <w:sz w:val="22"/>
                <w:szCs w:val="22"/>
                <w:lang w:val="Italian"/>
              </w:rPr>
              <w:t>Durante questa fase, si valutano i potenziali impatti che potrebbero danneggiare l'azienda e si crea un'analisi dell'impatto aziendale (BIA). Rivedere la BIA con il senior management e le principali parti interessate per garantire la visibilità.</w:t>
            </w:r>
          </w:p>
        </w:tc>
      </w:tr>
      <w:tr w:rsidRPr="005810A9" w:rsidR="00FD747A" w:rsidTr="0048618E" w14:paraId="2A6DAFBA" w14:textId="77777777">
        <w:trPr>
          <w:trHeight w:val="1728"/>
        </w:trPr>
        <w:tc>
          <w:tcPr>
            <w:tcW w:w="1889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FD747A" w:rsidR="00FD747A" w:rsidP="005247B8" w:rsidRDefault="00FD747A" w14:paraId="3F78887D" w14:textId="77777777">
            <w:pPr>
              <w:bidi w:val="false"/>
              <w:rPr>
                <w:color w:val="8496B0" w:themeColor="text2" w:themeTint="99"/>
                <w:szCs w:val="20"/>
              </w:rPr>
            </w:pPr>
            <w:r w:rsidRPr="00FD747A">
              <w:rPr>
                <w:color w:val="8496B0" w:themeColor="text2" w:themeTint="99"/>
                <w:sz w:val="40"/>
                <w:szCs w:val="44"/>
                <w:lang w:val="Italian"/>
              </w:rPr>
              <w:t xml:space="preserve">FASE </w:t>
            </w:r>
            <w:r w:rsidRPr="00FD747A">
              <w:rPr>
                <w:color w:val="44546A" w:themeColor="text2"/>
                <w:sz w:val="80"/>
                <w:szCs w:val="80"/>
                <w:lang w:val="Italian"/>
              </w:rPr>
              <w:t>2</w:t>
            </w:r>
          </w:p>
        </w:tc>
        <w:tc>
          <w:tcPr>
            <w:tcW w:w="4061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5247B8" w:rsidRDefault="00FD747A" w14:paraId="0E19087E" w14:textId="77777777">
            <w:pPr>
              <w:bidi w:val="false"/>
              <w:rPr>
                <w:bCs/>
                <w:color w:val="323E4F" w:themeColor="text2" w:themeShade="BF"/>
                <w:sz w:val="42"/>
                <w:szCs w:val="42"/>
              </w:rPr>
            </w:pPr>
            <w:r w:rsidRPr="0048618E">
              <w:rPr>
                <w:color w:val="323E4F" w:themeColor="text2" w:themeShade="BF"/>
                <w:sz w:val="42"/>
                <w:szCs w:val="42"/>
                <w:lang w:val="Italian"/>
              </w:rPr>
              <w:t>STRATEGIE DI RECUPERO</w:t>
            </w:r>
          </w:p>
        </w:tc>
        <w:tc>
          <w:tcPr>
            <w:tcW w:w="8100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48618E" w:rsidRDefault="00FD747A" w14:paraId="71677E85" w14:textId="77777777">
            <w:pPr>
              <w:bidi w:val="false"/>
              <w:spacing w:line="276" w:lineRule="auto"/>
              <w:rPr>
                <w:b/>
                <w:sz w:val="22"/>
                <w:szCs w:val="22"/>
              </w:rPr>
            </w:pPr>
            <w:r w:rsidRPr="0048618E">
              <w:rPr>
                <w:sz w:val="22"/>
                <w:szCs w:val="22"/>
                <w:lang w:val="Italian"/>
              </w:rPr>
              <w:t>Identificare e documentare tutti i requisiti delle risorse in base ai BIA completati nel passaggio precedente. Determinare una strategia di recupero plausibile in base alle esigenze dell'azienda e della BIA, documentare e implementare tali strategie.</w:t>
            </w:r>
          </w:p>
        </w:tc>
      </w:tr>
      <w:tr w:rsidRPr="005810A9" w:rsidR="00FD747A" w:rsidTr="0048618E" w14:paraId="0DBCAADF" w14:textId="77777777">
        <w:trPr>
          <w:trHeight w:val="1728"/>
        </w:trPr>
        <w:tc>
          <w:tcPr>
            <w:tcW w:w="1889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FD747A" w:rsidR="00FD747A" w:rsidP="005247B8" w:rsidRDefault="00FD747A" w14:paraId="4CFB2C57" w14:textId="77777777">
            <w:pPr>
              <w:bidi w:val="false"/>
              <w:rPr>
                <w:color w:val="8496B0" w:themeColor="text2" w:themeTint="99"/>
                <w:szCs w:val="20"/>
              </w:rPr>
            </w:pPr>
            <w:r w:rsidRPr="00FD747A">
              <w:rPr>
                <w:color w:val="8496B0" w:themeColor="text2" w:themeTint="99"/>
                <w:sz w:val="40"/>
                <w:szCs w:val="44"/>
                <w:lang w:val="Italian"/>
              </w:rPr>
              <w:t xml:space="preserve">FASE </w:t>
            </w:r>
            <w:r w:rsidRPr="00FD747A">
              <w:rPr>
                <w:color w:val="323E4F" w:themeColor="text2" w:themeShade="BF"/>
                <w:sz w:val="40"/>
                <w:szCs w:val="44"/>
                <w:lang w:val="Italian"/>
              </w:rPr>
            </w:r>
            <w:r w:rsidRPr="00FD747A">
              <w:rPr>
                <w:color w:val="323E4F" w:themeColor="text2" w:themeShade="BF"/>
                <w:sz w:val="80"/>
                <w:szCs w:val="80"/>
                <w:lang w:val="Italian"/>
              </w:rPr>
              <w:t>3</w:t>
            </w:r>
          </w:p>
        </w:tc>
        <w:tc>
          <w:tcPr>
            <w:tcW w:w="4061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5247B8" w:rsidRDefault="00FD747A" w14:paraId="5AE0E12B" w14:textId="77777777">
            <w:pPr>
              <w:bidi w:val="false"/>
              <w:rPr>
                <w:bCs/>
                <w:color w:val="323E4F" w:themeColor="text2" w:themeShade="BF"/>
                <w:sz w:val="42"/>
                <w:szCs w:val="42"/>
              </w:rPr>
            </w:pPr>
            <w:r w:rsidRPr="0048618E">
              <w:rPr>
                <w:color w:val="323E4F" w:themeColor="text2" w:themeShade="BF"/>
                <w:sz w:val="42"/>
                <w:szCs w:val="42"/>
                <w:lang w:val="Italian"/>
              </w:rPr>
              <w:t>SVILUPPO DEL PIANO</w:t>
            </w:r>
          </w:p>
        </w:tc>
        <w:tc>
          <w:tcPr>
            <w:tcW w:w="8100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48618E" w:rsidRDefault="00FD747A" w14:paraId="002B071E" w14:textId="77777777">
            <w:pPr>
              <w:bidi w:val="false"/>
              <w:spacing w:line="276" w:lineRule="auto"/>
              <w:rPr>
                <w:b/>
                <w:sz w:val="22"/>
                <w:szCs w:val="22"/>
              </w:rPr>
            </w:pPr>
            <w:r w:rsidRPr="0048618E">
              <w:rPr>
                <w:sz w:val="22"/>
                <w:szCs w:val="22"/>
                <w:lang w:val="Italian"/>
              </w:rPr>
              <w:t>Sviluppare il quadro per il piano di emergenza; istituire e organizzare le squadre di recupero; e sviluppare un piano di ricollocazione in caso di interruzione o disastro. Crea un piano di emergenza aziendale (BCP) e un piano di disaster recovery IT approfonditi e documenta tutto in un documento flessibile e circolante. Ottieni l'approvazione della direzione superiore al completamento.</w:t>
            </w:r>
          </w:p>
        </w:tc>
      </w:tr>
      <w:tr w:rsidRPr="005810A9" w:rsidR="00FD747A" w:rsidTr="0048618E" w14:paraId="57AA8E7C" w14:textId="77777777">
        <w:trPr>
          <w:trHeight w:val="1728"/>
        </w:trPr>
        <w:tc>
          <w:tcPr>
            <w:tcW w:w="1889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FD747A" w:rsidR="00FD747A" w:rsidP="005247B8" w:rsidRDefault="00FD747A" w14:paraId="19F3DD7F" w14:textId="77777777">
            <w:pPr>
              <w:bidi w:val="false"/>
              <w:rPr>
                <w:color w:val="8496B0" w:themeColor="text2" w:themeTint="99"/>
                <w:szCs w:val="20"/>
              </w:rPr>
            </w:pPr>
            <w:r w:rsidRPr="00FD747A">
              <w:rPr>
                <w:color w:val="8496B0" w:themeColor="text2" w:themeTint="99"/>
                <w:sz w:val="40"/>
                <w:szCs w:val="44"/>
                <w:lang w:val="Italian"/>
              </w:rPr>
              <w:t xml:space="preserve">FASE </w:t>
            </w:r>
            <w:r w:rsidRPr="00FD747A">
              <w:rPr>
                <w:color w:val="222A35" w:themeColor="text2" w:themeShade="80"/>
                <w:sz w:val="80"/>
                <w:szCs w:val="80"/>
                <w:lang w:val="Italian"/>
              </w:rPr>
              <w:t>4</w:t>
            </w:r>
          </w:p>
        </w:tc>
        <w:tc>
          <w:tcPr>
            <w:tcW w:w="4061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5247B8" w:rsidRDefault="00FD747A" w14:paraId="3B8500A0" w14:textId="77777777">
            <w:pPr>
              <w:bidi w:val="false"/>
              <w:rPr>
                <w:bCs/>
                <w:color w:val="323E4F" w:themeColor="text2" w:themeShade="BF"/>
                <w:sz w:val="42"/>
                <w:szCs w:val="42"/>
              </w:rPr>
            </w:pPr>
            <w:r w:rsidRPr="0048618E">
              <w:rPr>
                <w:color w:val="323E4F" w:themeColor="text2" w:themeShade="BF"/>
                <w:sz w:val="42"/>
                <w:szCs w:val="42"/>
                <w:lang w:val="Italian"/>
              </w:rPr>
              <w:t>TEST &amp; ESERCIZI</w:t>
            </w:r>
          </w:p>
        </w:tc>
        <w:tc>
          <w:tcPr>
            <w:tcW w:w="8100" w:type="dxa"/>
            <w:tcBorders>
              <w:top w:val="single" w:color="D5DCE4" w:themeColor="text2" w:themeTint="33" w:sz="8" w:space="0"/>
              <w:bottom w:val="single" w:color="D5DCE4" w:themeColor="text2" w:themeTint="33" w:sz="8" w:space="0"/>
            </w:tcBorders>
            <w:shd w:val="clear" w:color="auto" w:fill="auto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FD747A" w:rsidP="0048618E" w:rsidRDefault="00FD747A" w14:paraId="7875BB97" w14:textId="77777777">
            <w:pPr>
              <w:bidi w:val="false"/>
              <w:spacing w:line="276" w:lineRule="auto"/>
              <w:rPr>
                <w:b/>
                <w:sz w:val="22"/>
                <w:szCs w:val="22"/>
              </w:rPr>
            </w:pPr>
            <w:r w:rsidRPr="0048618E">
              <w:rPr>
                <w:sz w:val="22"/>
                <w:szCs w:val="22"/>
                <w:lang w:val="Italian"/>
              </w:rPr>
              <w:t xml:space="preserve">Creare un piano di test e gli esercizi successivi che l'azienda può eseguire per garantire che il piano di emergenza aziendale funzioni correttamente. Aggiornare il BCP in base alle esigenze in base ai test e agli esercizi. </w:t>
            </w:r>
          </w:p>
        </w:tc>
      </w:tr>
    </w:tbl>
    <w:p w:rsidR="005247B8" w:rsidP="005247B8" w:rsidRDefault="005247B8" w14:paraId="452903FD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5247B8" w:rsidSect="0048618E">
          <w:footerReference w:type="even" r:id="rId13"/>
          <w:footerReference w:type="default" r:id="rId14"/>
          <w:pgSz w:w="15840" w:h="12240" w:orient="landscape"/>
          <w:pgMar w:top="590" w:right="720" w:bottom="720" w:left="864" w:header="720" w:footer="720" w:gutter="0"/>
          <w:cols w:space="720"/>
          <w:docGrid w:linePitch="360"/>
        </w:sectPr>
      </w:pPr>
    </w:p>
    <w:p w:rsidRPr="008E5F44" w:rsidR="008E5F44" w:rsidP="008E5F44" w:rsidRDefault="008E5F44" w14:paraId="518ACBB0" w14:textId="77777777"/>
    <w:p w:rsidRPr="00491059" w:rsidR="00FF51C2" w:rsidP="00D4300C" w:rsidRDefault="00FF51C2" w14:paraId="54B5036A" w14:textId="77777777">
      <w:pPr>
        <w:bidi w:val="false"/>
        <w:rPr>
          <w:noProof/>
        </w:rPr>
      </w:pPr>
    </w:p>
    <w:tbl>
      <w:tblPr>
        <w:tblStyle w:val="a7"/>
        <w:tblW w:w="98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0"/>
      </w:tblGrid>
      <w:tr w:rsidRPr="00491059" w:rsidR="00FF51C2" w:rsidTr="00613ED7" w14:paraId="69C2F08F" w14:textId="77777777">
        <w:trPr>
          <w:trHeight w:val="2718"/>
        </w:trPr>
        <w:tc>
          <w:tcPr>
            <w:tcW w:w="9840" w:type="dxa"/>
          </w:tcPr>
          <w:p w:rsidRPr="00CB3106" w:rsidR="00FF51C2" w:rsidP="00CB3106" w:rsidRDefault="00FF51C2" w14:paraId="3F50E99A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1E1E8899" w14:textId="77777777"/>
          <w:p w:rsidRPr="00491059" w:rsidR="00FF51C2" w:rsidP="00BA1CA5" w:rsidRDefault="00FF51C2" w14:paraId="146B0C48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769385F2" w14:textId="77777777"/>
    <w:sectPr w:rsidRPr="00491059" w:rsidR="006B5ECE" w:rsidSect="00613ED7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FAE3D" w14:textId="77777777" w:rsidR="008E4660" w:rsidRDefault="008E4660" w:rsidP="00D4300C">
      <w:r>
        <w:separator/>
      </w:r>
    </w:p>
  </w:endnote>
  <w:endnote w:type="continuationSeparator" w:id="0">
    <w:p w14:paraId="65643C9A" w14:textId="77777777" w:rsidR="008E4660" w:rsidRDefault="008E4660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EB82AEC" w14:textId="77777777" w:rsidR="005B0B4C" w:rsidRDefault="005B0B4C" w:rsidP="005247B8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6A53700E" w14:textId="77777777" w:rsidR="005B0B4C" w:rsidRDefault="005B0B4C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F002D" w14:textId="77777777" w:rsidR="005B0B4C" w:rsidRDefault="005B0B4C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-101252528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7E79DCD8" w14:textId="77777777" w:rsidR="00B614E7" w:rsidRDefault="00B614E7" w:rsidP="001968EE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241A44FB" w14:textId="77777777" w:rsidR="00B614E7" w:rsidRDefault="00B614E7" w:rsidP="00F36FE0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99A19" w14:textId="77777777" w:rsidR="00B614E7" w:rsidRDefault="00B614E7" w:rsidP="00F36FE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C78BC" w14:textId="77777777" w:rsidR="008E4660" w:rsidRDefault="008E4660" w:rsidP="00D4300C">
      <w:r>
        <w:separator/>
      </w:r>
    </w:p>
  </w:footnote>
  <w:footnote w:type="continuationSeparator" w:id="0">
    <w:p w14:paraId="1BF1E89C" w14:textId="77777777" w:rsidR="008E4660" w:rsidRDefault="008E4660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A6D"/>
    <w:multiLevelType w:val="multilevel"/>
    <w:tmpl w:val="316693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6"/>
  </w:num>
  <w:num w:numId="13">
    <w:abstractNumId w:val="24"/>
  </w:num>
  <w:num w:numId="14">
    <w:abstractNumId w:val="17"/>
  </w:num>
  <w:num w:numId="15">
    <w:abstractNumId w:val="16"/>
  </w:num>
  <w:num w:numId="16">
    <w:abstractNumId w:val="19"/>
  </w:num>
  <w:num w:numId="17">
    <w:abstractNumId w:val="22"/>
  </w:num>
  <w:num w:numId="18">
    <w:abstractNumId w:val="21"/>
  </w:num>
  <w:num w:numId="19">
    <w:abstractNumId w:val="14"/>
  </w:num>
  <w:num w:numId="20">
    <w:abstractNumId w:val="25"/>
  </w:num>
  <w:num w:numId="21">
    <w:abstractNumId w:val="23"/>
  </w:num>
  <w:num w:numId="22">
    <w:abstractNumId w:val="12"/>
  </w:num>
  <w:num w:numId="23">
    <w:abstractNumId w:val="15"/>
  </w:num>
  <w:num w:numId="24">
    <w:abstractNumId w:val="10"/>
  </w:num>
  <w:num w:numId="25">
    <w:abstractNumId w:val="18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0"/>
    <w:rsid w:val="00010207"/>
    <w:rsid w:val="00016299"/>
    <w:rsid w:val="0002022F"/>
    <w:rsid w:val="00027FE5"/>
    <w:rsid w:val="00031AF7"/>
    <w:rsid w:val="00056E4C"/>
    <w:rsid w:val="00081451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27294"/>
    <w:rsid w:val="001314A7"/>
    <w:rsid w:val="001472A1"/>
    <w:rsid w:val="00147F93"/>
    <w:rsid w:val="00162919"/>
    <w:rsid w:val="001962A6"/>
    <w:rsid w:val="001B6E94"/>
    <w:rsid w:val="001C28B8"/>
    <w:rsid w:val="001C7751"/>
    <w:rsid w:val="001D1964"/>
    <w:rsid w:val="001D4D30"/>
    <w:rsid w:val="00247A9F"/>
    <w:rsid w:val="00247CBE"/>
    <w:rsid w:val="002507EE"/>
    <w:rsid w:val="0025708E"/>
    <w:rsid w:val="002877FD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82909"/>
    <w:rsid w:val="0048618E"/>
    <w:rsid w:val="00491059"/>
    <w:rsid w:val="00492BF1"/>
    <w:rsid w:val="00493BCE"/>
    <w:rsid w:val="004952F9"/>
    <w:rsid w:val="004B4C32"/>
    <w:rsid w:val="004D59AF"/>
    <w:rsid w:val="004E2851"/>
    <w:rsid w:val="004E7C78"/>
    <w:rsid w:val="00512412"/>
    <w:rsid w:val="00523C2D"/>
    <w:rsid w:val="005247B8"/>
    <w:rsid w:val="00527CAC"/>
    <w:rsid w:val="00531F82"/>
    <w:rsid w:val="00547183"/>
    <w:rsid w:val="00557C38"/>
    <w:rsid w:val="005A2BD6"/>
    <w:rsid w:val="005B0B4C"/>
    <w:rsid w:val="005B1D94"/>
    <w:rsid w:val="005B7C30"/>
    <w:rsid w:val="005C0FE2"/>
    <w:rsid w:val="005C1013"/>
    <w:rsid w:val="005E03BE"/>
    <w:rsid w:val="005F5ABE"/>
    <w:rsid w:val="005F7621"/>
    <w:rsid w:val="006021BC"/>
    <w:rsid w:val="00613ED7"/>
    <w:rsid w:val="00673074"/>
    <w:rsid w:val="006B5ECE"/>
    <w:rsid w:val="006B6267"/>
    <w:rsid w:val="006C1052"/>
    <w:rsid w:val="006C66DE"/>
    <w:rsid w:val="006D36F2"/>
    <w:rsid w:val="006D37D8"/>
    <w:rsid w:val="006D6888"/>
    <w:rsid w:val="006E1D89"/>
    <w:rsid w:val="00714325"/>
    <w:rsid w:val="007541FC"/>
    <w:rsid w:val="00754D1F"/>
    <w:rsid w:val="00756B3B"/>
    <w:rsid w:val="00774101"/>
    <w:rsid w:val="0078197E"/>
    <w:rsid w:val="007874B8"/>
    <w:rsid w:val="007B7937"/>
    <w:rsid w:val="007F08AA"/>
    <w:rsid w:val="0081690B"/>
    <w:rsid w:val="00821DFE"/>
    <w:rsid w:val="00827F6D"/>
    <w:rsid w:val="008350B3"/>
    <w:rsid w:val="00847CA1"/>
    <w:rsid w:val="00863730"/>
    <w:rsid w:val="008749AC"/>
    <w:rsid w:val="00882563"/>
    <w:rsid w:val="00896E33"/>
    <w:rsid w:val="008C027C"/>
    <w:rsid w:val="008C59BA"/>
    <w:rsid w:val="008C74D7"/>
    <w:rsid w:val="008D5BD1"/>
    <w:rsid w:val="008E4660"/>
    <w:rsid w:val="008E525C"/>
    <w:rsid w:val="008E5F44"/>
    <w:rsid w:val="008F0F82"/>
    <w:rsid w:val="00913151"/>
    <w:rsid w:val="009152A8"/>
    <w:rsid w:val="009212F2"/>
    <w:rsid w:val="00942BD8"/>
    <w:rsid w:val="00961162"/>
    <w:rsid w:val="009776EA"/>
    <w:rsid w:val="009920A2"/>
    <w:rsid w:val="00993558"/>
    <w:rsid w:val="009C2E35"/>
    <w:rsid w:val="009C4A98"/>
    <w:rsid w:val="009C57C2"/>
    <w:rsid w:val="009C6682"/>
    <w:rsid w:val="009E31FD"/>
    <w:rsid w:val="009E71D3"/>
    <w:rsid w:val="009F028C"/>
    <w:rsid w:val="009F3EC8"/>
    <w:rsid w:val="00A06691"/>
    <w:rsid w:val="00A12C16"/>
    <w:rsid w:val="00A2037C"/>
    <w:rsid w:val="00A6738D"/>
    <w:rsid w:val="00A8452F"/>
    <w:rsid w:val="00A95536"/>
    <w:rsid w:val="00AB1F2A"/>
    <w:rsid w:val="00AD5BA1"/>
    <w:rsid w:val="00AE1A89"/>
    <w:rsid w:val="00AF112F"/>
    <w:rsid w:val="00AF788F"/>
    <w:rsid w:val="00B02B96"/>
    <w:rsid w:val="00B26345"/>
    <w:rsid w:val="00B307B3"/>
    <w:rsid w:val="00B614E7"/>
    <w:rsid w:val="00B8500C"/>
    <w:rsid w:val="00BA1CA5"/>
    <w:rsid w:val="00BC38F6"/>
    <w:rsid w:val="00BC7F9D"/>
    <w:rsid w:val="00BE258B"/>
    <w:rsid w:val="00BF605B"/>
    <w:rsid w:val="00C1111E"/>
    <w:rsid w:val="00C12C0B"/>
    <w:rsid w:val="00C428DA"/>
    <w:rsid w:val="00C92568"/>
    <w:rsid w:val="00CA2CD6"/>
    <w:rsid w:val="00CB3106"/>
    <w:rsid w:val="00CB4DF0"/>
    <w:rsid w:val="00CB7FA5"/>
    <w:rsid w:val="00CD3675"/>
    <w:rsid w:val="00CD579B"/>
    <w:rsid w:val="00D0195C"/>
    <w:rsid w:val="00D022DF"/>
    <w:rsid w:val="00D147A9"/>
    <w:rsid w:val="00D2644E"/>
    <w:rsid w:val="00D26580"/>
    <w:rsid w:val="00D4300C"/>
    <w:rsid w:val="00D5459D"/>
    <w:rsid w:val="00D660EC"/>
    <w:rsid w:val="00D675F4"/>
    <w:rsid w:val="00D82ADF"/>
    <w:rsid w:val="00D86F8F"/>
    <w:rsid w:val="00D90B36"/>
    <w:rsid w:val="00D93D11"/>
    <w:rsid w:val="00DA3D45"/>
    <w:rsid w:val="00DB1AE1"/>
    <w:rsid w:val="00DE4000"/>
    <w:rsid w:val="00DF07A9"/>
    <w:rsid w:val="00DF563A"/>
    <w:rsid w:val="00E00A5A"/>
    <w:rsid w:val="00E16BF4"/>
    <w:rsid w:val="00E25815"/>
    <w:rsid w:val="00E31F7D"/>
    <w:rsid w:val="00E324A8"/>
    <w:rsid w:val="00E62BF6"/>
    <w:rsid w:val="00E8348B"/>
    <w:rsid w:val="00E83F63"/>
    <w:rsid w:val="00E85774"/>
    <w:rsid w:val="00E85804"/>
    <w:rsid w:val="00E9306B"/>
    <w:rsid w:val="00EA206F"/>
    <w:rsid w:val="00EA4242"/>
    <w:rsid w:val="00EB23F8"/>
    <w:rsid w:val="00ED508C"/>
    <w:rsid w:val="00F3319D"/>
    <w:rsid w:val="00F3397E"/>
    <w:rsid w:val="00F406EC"/>
    <w:rsid w:val="00F51467"/>
    <w:rsid w:val="00F61C92"/>
    <w:rsid w:val="00F85E87"/>
    <w:rsid w:val="00F90516"/>
    <w:rsid w:val="00FB4C7E"/>
    <w:rsid w:val="00FD747A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FB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D5459D"/>
    <w:pPr>
      <w:outlineLvl w:val="1"/>
    </w:pPr>
    <w:rPr>
      <w:b w:val="0"/>
      <w:color w:val="404040" w:themeColor="text1" w:themeTint="BF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21&amp;utm_language=IT&amp;utm_source=integrated+content&amp;utm_campaign=/contingency-plan-templates&amp;utm_medium=ic+business+contingency+framework+37421+word+it&amp;lpa=ic+business+contingency+framework+3742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DFC48E-2646-9F4B-A2EA-F5F6BF75E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IC-Business-Contingency-Framework-Template_WORD - SR edits.dotx</Template>
  <TotalTime>1</TotalTime>
  <Pages>2</Pages>
  <Words>253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2021-04-01T19:18:00Z</dcterms:created>
  <dcterms:modified xsi:type="dcterms:W3CDTF">2021-04-01T19:19:00Z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