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91059" w:rsidR="001962A6" w:rsidP="00D4300C" w:rsidRDefault="00CB4DF0" w14:paraId="3037A5D1" w14:textId="77777777"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36274A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48512" behindDoc="1" locked="0" layoutInCell="1" allowOverlap="1" wp14:editId="32066F16" wp14:anchorId="4E551B55">
            <wp:simplePos x="0" y="0"/>
            <wp:positionH relativeFrom="column">
              <wp:posOffset>6392055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AF788F">
        <w:rPr>
          <w:b/>
          <w:color w:val="808080" w:themeColor="background1" w:themeShade="80"/>
          <w:sz w:val="36"/>
          <w:lang w:eastAsia="Japanese"/>
          <w:eastAsianLayout/>
        </w:rPr>
        <w:t>ビジネス継続性フレームワーク・テンプレート</w:t>
      </w:r>
    </w:p>
    <w:p w:rsidR="00D4613A" w:rsidRDefault="00D4613A" w14:paraId="61E108FB" w14:textId="77777777"/>
    <w:p w:rsidR="00D4613A" w:rsidRDefault="00D4613A" w14:paraId="11227F05" w14:textId="77777777"/>
    <w:tbl>
      <w:tblPr>
        <w:tblStyle w:val="a7"/>
        <w:tblW w:w="14328" w:type="dxa"/>
        <w:tblInd w:w="-10" w:type="dxa"/>
        <w:tblLook w:val="04A0" w:firstRow="1" w:lastRow="0" w:firstColumn="1" w:lastColumn="0" w:noHBand="0" w:noVBand="1"/>
      </w:tblPr>
      <w:tblGrid>
        <w:gridCol w:w="3275"/>
        <w:gridCol w:w="409"/>
        <w:gridCol w:w="3270"/>
        <w:gridCol w:w="409"/>
        <w:gridCol w:w="3290"/>
        <w:gridCol w:w="409"/>
        <w:gridCol w:w="3266"/>
      </w:tblGrid>
      <w:tr w:rsidR="002B6007" w:rsidTr="00200B52" w14:paraId="09254CC4" w14:textId="77777777">
        <w:trPr>
          <w:trHeight w:val="925"/>
        </w:trPr>
        <w:tc>
          <w:tcPr>
            <w:tcW w:w="32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222A35" w:themeFill="text2" w:themeFillShade="80"/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736FA3A0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eastAsia="Japanese"/>
                <w:eastAsianLayout/>
              </w:rPr>
              <w:t>ビジネス・インパクト分析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1CE535E7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2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323E4F" w:themeFill="text2" w:themeFillShade="BF"/>
            <w:tcMar>
              <w:left w:w="158" w:type="dxa"/>
              <w:right w:w="115" w:type="dxa"/>
            </w:tcMar>
            <w:vAlign w:val="center"/>
          </w:tcPr>
          <w:p w:rsidRPr="00D4613A" w:rsidR="00D4613A" w:rsidP="00C17A5F" w:rsidRDefault="00D4613A" w14:paraId="20518D4D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eastAsia="Japanese"/>
                <w:eastAsianLayout/>
              </w:rPr>
              <w:t>リカバリ戦略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73A68728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2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569BEE9C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eastAsia="Japanese"/>
                <w:eastAsianLayout/>
              </w:rPr>
              <w:t>計画策定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371DB1DC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26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222A35" w:themeFill="text2" w:themeFillShade="80"/>
            <w:tcMar>
              <w:left w:w="158" w:type="dxa"/>
              <w:right w:w="115" w:type="dxa"/>
            </w:tcMar>
            <w:vAlign w:val="center"/>
          </w:tcPr>
          <w:p w:rsidRPr="00D4613A" w:rsidR="00D4613A" w:rsidP="00D4613A" w:rsidRDefault="00D4613A" w14:paraId="093D20F0" w14:textId="77777777">
            <w:pPr>
              <w:bidi w:val="false"/>
              <w:rPr>
                <w:b/>
                <w:color w:val="FFFFFF" w:themeColor="background1"/>
                <w:sz w:val="36"/>
              </w:rPr>
            </w:pPr>
            <w:r w:rsidRPr="00D4613A">
              <w:rPr>
                <w:b/>
                <w:color w:val="FFFFFF" w:themeColor="background1"/>
                <w:sz w:val="36"/>
                <w:lang w:eastAsia="Japanese"/>
                <w:eastAsianLayout/>
              </w:rPr>
              <w:t>テストと演習</w:t>
            </w:r>
          </w:p>
        </w:tc>
      </w:tr>
      <w:tr w:rsidR="002B6007" w:rsidTr="00200B52" w14:paraId="6D70BFA6" w14:textId="77777777">
        <w:trPr>
          <w:trHeight w:val="8296"/>
        </w:trPr>
        <w:tc>
          <w:tcPr>
            <w:tcW w:w="32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tcMar>
              <w:left w:w="288" w:type="dxa"/>
              <w:right w:w="432" w:type="dxa"/>
            </w:tcMar>
          </w:tcPr>
          <w:p w:rsidR="002B6007" w:rsidP="002B6007" w:rsidRDefault="002B6007" w14:paraId="76FEA9CE" w14:textId="77777777">
            <w:pPr>
              <w:bidi w:val="false"/>
              <w:spacing w:line="276" w:lineRule="auto"/>
              <w:rPr>
                <w:sz w:val="24"/>
              </w:rPr>
            </w:pPr>
          </w:p>
          <w:p w:rsidR="006D64C1" w:rsidP="002B6007" w:rsidRDefault="006D64C1" w14:paraId="22C5434B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eastAsia="Japanese"/>
                <w:eastAsianLayout/>
              </w:rPr>
            </w:r>
            <w:r w:rsidRPr="00D4613A" w:rsidR="00D4613A">
              <w:rPr>
                <w:sz w:val="24"/>
                <w:lang w:eastAsia="Japanese"/>
                <w:eastAsianLayout/>
              </w:rPr>
              <w:t xml:space="preserve">このフェーズでは、 </w:t>
            </w:r>
          </w:p>
          <w:p w:rsidRPr="00D4613A" w:rsidR="00D4613A" w:rsidP="002B6007" w:rsidRDefault="00D4613A" w14:paraId="04B346AD" w14:textId="77777777">
            <w:pPr>
              <w:bidi w:val="false"/>
              <w:spacing w:line="276" w:lineRule="auto"/>
              <w:rPr>
                <w:sz w:val="24"/>
              </w:rPr>
            </w:pPr>
            <w:r w:rsidRPr="00D4613A">
              <w:rPr>
                <w:sz w:val="24"/>
                <w:lang w:eastAsia="Japanese"/>
                <w:eastAsianLayout/>
              </w:rPr>
              <w:t>ビジネスに害を及ぼす可能性のある潜在的な要因を評価し、ビジネス影響分析 (BIA) を作成します。BIAを上級管理職や主要な利害関係者とともにレビューし、可視性を確保します。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288" w:type="dxa"/>
              <w:right w:w="115" w:type="dxa"/>
            </w:tcMar>
          </w:tcPr>
          <w:p w:rsidRPr="00D4613A" w:rsidR="00D4613A" w:rsidP="002B6007" w:rsidRDefault="00D4613A" w14:paraId="6CAB17B0" w14:textId="77777777">
            <w:pPr>
              <w:bidi w:val="false"/>
              <w:spacing w:line="276" w:lineRule="auto"/>
              <w:rPr>
                <w:sz w:val="24"/>
              </w:rPr>
            </w:pPr>
          </w:p>
        </w:tc>
        <w:tc>
          <w:tcPr>
            <w:tcW w:w="32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EAEEF3"/>
            <w:tcMar>
              <w:left w:w="288" w:type="dxa"/>
              <w:right w:w="432" w:type="dxa"/>
            </w:tcMar>
          </w:tcPr>
          <w:p w:rsidR="002B6007" w:rsidP="002B6007" w:rsidRDefault="002B6007" w14:paraId="7AB8A7A8" w14:textId="77777777">
            <w:pPr>
              <w:bidi w:val="false"/>
              <w:spacing w:line="276" w:lineRule="auto"/>
              <w:rPr>
                <w:sz w:val="24"/>
              </w:rPr>
            </w:pPr>
          </w:p>
          <w:p w:rsidRPr="00D4613A" w:rsidR="00D4613A" w:rsidP="002B6007" w:rsidRDefault="006D64C1" w14:paraId="1904C774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eastAsia="Japanese"/>
                <w:eastAsianLayout/>
              </w:rPr>
            </w:r>
            <w:r w:rsidRPr="00D4613A" w:rsidR="00D4613A">
              <w:rPr>
                <w:sz w:val="24"/>
                <w:lang w:eastAsia="Japanese"/>
                <w:eastAsianLayout/>
              </w:rPr>
              <w:t>前の手順で完了した BIA に基づいて、すべてのリソース要件を特定して文書化します。ビジネスとBIAのニーズに基づいて妥当なリカバリ戦略を決定し、その戦略を文書化して実装します。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288" w:type="dxa"/>
              <w:right w:w="115" w:type="dxa"/>
            </w:tcMar>
          </w:tcPr>
          <w:p w:rsidRPr="00D4613A" w:rsidR="00D4613A" w:rsidP="006D64C1" w:rsidRDefault="00D4613A" w14:paraId="67646483" w14:textId="77777777">
            <w:pPr>
              <w:bidi w:val="false"/>
              <w:spacing w:before="240" w:line="276" w:lineRule="auto"/>
              <w:rPr>
                <w:sz w:val="24"/>
              </w:rPr>
            </w:pPr>
          </w:p>
        </w:tc>
        <w:tc>
          <w:tcPr>
            <w:tcW w:w="32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288" w:type="dxa"/>
              <w:right w:w="432" w:type="dxa"/>
            </w:tcMar>
          </w:tcPr>
          <w:p w:rsidR="002B6007" w:rsidP="002B6007" w:rsidRDefault="00C17A5F" w14:paraId="1170D859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lang w:eastAsia="Japanese"/>
                <w:eastAsianLayout/>
              </w:rPr>
            </w:r>
          </w:p>
          <w:p w:rsidRPr="00D4613A" w:rsidR="00D4613A" w:rsidP="002B6007" w:rsidRDefault="006D64C1" w14:paraId="3128913F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eastAsia="Japanese"/>
                <w:eastAsianLayout/>
              </w:rPr>
            </w:r>
            <w:r w:rsidRPr="00D4613A" w:rsidR="00D4613A">
              <w:rPr>
                <w:sz w:val="24"/>
                <w:lang w:eastAsia="Japanese"/>
                <w:eastAsianLayout/>
              </w:rPr>
              <w:t>継続計画の枠組みを策定し、復旧チームを設立・組織し、混乱や災害発生時の移転計画を策定する。徹底したビジネス継続性計画 (BCP) と IT 障害復旧計画を作成し、両方を柔軟で循環するドキュメントに記録します。完了時に上級管理職の承認を得る。</w:t>
            </w:r>
          </w:p>
        </w:tc>
        <w:tc>
          <w:tcPr>
            <w:tcW w:w="409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>
              <w:left w:w="288" w:type="dxa"/>
              <w:right w:w="115" w:type="dxa"/>
            </w:tcMar>
          </w:tcPr>
          <w:p w:rsidRPr="00D4613A" w:rsidR="00D4613A" w:rsidP="002B6007" w:rsidRDefault="00D4613A" w14:paraId="7C58D93A" w14:textId="77777777">
            <w:pPr>
              <w:bidi w:val="false"/>
              <w:spacing w:line="276" w:lineRule="auto"/>
              <w:rPr>
                <w:sz w:val="24"/>
              </w:rPr>
            </w:pPr>
          </w:p>
        </w:tc>
        <w:tc>
          <w:tcPr>
            <w:tcW w:w="326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9F9F9"/>
            <w:tcMar>
              <w:left w:w="288" w:type="dxa"/>
              <w:right w:w="432" w:type="dxa"/>
            </w:tcMar>
          </w:tcPr>
          <w:p w:rsidR="002B6007" w:rsidP="002B6007" w:rsidRDefault="002B6007" w14:paraId="779280E0" w14:textId="77777777">
            <w:pPr>
              <w:bidi w:val="false"/>
              <w:spacing w:line="276" w:lineRule="auto"/>
              <w:rPr>
                <w:sz w:val="24"/>
              </w:rPr>
            </w:pPr>
          </w:p>
          <w:p w:rsidRPr="00D4613A" w:rsidR="00D4613A" w:rsidP="002B6007" w:rsidRDefault="006D64C1" w14:paraId="4A67067D" w14:textId="77777777">
            <w:pPr>
              <w:bidi w:val="false"/>
              <w:spacing w:line="276" w:lineRule="auto"/>
              <w:rPr>
                <w:sz w:val="24"/>
              </w:rPr>
            </w:pPr>
            <w:r>
              <w:rPr>
                <w:noProof/>
                <w:sz w:val="24"/>
                <w:lang w:eastAsia="Japanese"/>
                <w:eastAsianLayout/>
              </w:rPr>
            </w:r>
            <w:r w:rsidRPr="00D4613A" w:rsidR="00D4613A">
              <w:rPr>
                <w:sz w:val="24"/>
                <w:lang w:eastAsia="Japanese"/>
                <w:eastAsianLayout/>
              </w:rPr>
              <w:t>ビジネス継続性計画が正常に機能するように、ビジネスが実行できるテスト計画とその後の演習を作成します。テストと演習に基づいて、必要に応じて BCP を更新します。</w:t>
            </w:r>
          </w:p>
        </w:tc>
      </w:tr>
    </w:tbl>
    <w:p w:rsidR="00D4613A" w:rsidRDefault="00D4613A" w14:paraId="19754622" w14:textId="7B748B99">
      <w:pPr>
        <w:bidi w:val="false"/>
        <w:sectPr w:rsidR="00D4613A" w:rsidSect="00200B5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32" w:right="720" w:bottom="540" w:left="720" w:header="720" w:footer="720" w:gutter="0"/>
          <w:cols w:space="720"/>
          <w:docGrid w:linePitch="360"/>
        </w:sectPr>
      </w:pPr>
      <w:bookmarkStart w:name="_GoBack" w:id="5"/>
      <w:bookmarkEnd w:id="5"/>
    </w:p>
    <w:p w:rsidR="003D0FB9" w:rsidRDefault="003D0FB9" w14:paraId="43103F86" w14:textId="77777777"/>
    <w:p w:rsidRPr="008E5F44" w:rsidR="008E5F44" w:rsidP="008E5F44" w:rsidRDefault="008E5F44" w14:paraId="6161C1DB" w14:textId="77777777"/>
    <w:p w:rsidRPr="00491059" w:rsidR="00FF51C2" w:rsidP="00D4300C" w:rsidRDefault="00FF51C2" w14:paraId="7E56E804" w14:textId="77777777">
      <w:pPr>
        <w:bidi w:val="false"/>
        <w:rPr>
          <w:noProof/>
        </w:rPr>
      </w:pPr>
    </w:p>
    <w:tbl>
      <w:tblPr>
        <w:tblStyle w:val="a7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FF51C2" w:rsidTr="001C28B8" w14:paraId="6CB1F9AF" w14:textId="77777777">
        <w:trPr>
          <w:trHeight w:val="2663"/>
        </w:trPr>
        <w:tc>
          <w:tcPr>
            <w:tcW w:w="10583" w:type="dxa"/>
          </w:tcPr>
          <w:p w:rsidRPr="00CB3106" w:rsidR="00FF51C2" w:rsidP="00CB3106" w:rsidRDefault="00FF51C2" w14:paraId="670FCC2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FF51C2" w:rsidP="00D4300C" w:rsidRDefault="00FF51C2" w14:paraId="6417C0D1" w14:textId="77777777"/>
          <w:p w:rsidRPr="00491059" w:rsidR="00FF51C2" w:rsidP="00BA1CA5" w:rsidRDefault="00FF51C2" w14:paraId="7E4D0B2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6B5ECE" w:rsidP="00D4300C" w:rsidRDefault="006B5ECE" w14:paraId="02C4AE08" w14:textId="77777777"/>
    <w:sectPr w:rsidRPr="00491059" w:rsidR="006B5ECE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D21D" w14:textId="77777777" w:rsidR="0023780C" w:rsidRDefault="0023780C" w:rsidP="00D4300C">
      <w:r>
        <w:separator/>
      </w:r>
    </w:p>
  </w:endnote>
  <w:endnote w:type="continuationSeparator" w:id="0">
    <w:p w14:paraId="7F4DCA5F" w14:textId="77777777" w:rsidR="0023780C" w:rsidRDefault="0023780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303459929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C10625D" w14:textId="77777777" w:rsidR="005B0B4C" w:rsidRDefault="005B0B4C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7B9A70F5" w14:textId="77777777" w:rsidR="005B0B4C" w:rsidRDefault="005B0B4C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8609" w14:textId="77777777" w:rsidR="005B0B4C" w:rsidRDefault="005B0B4C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91874" w14:textId="77777777" w:rsidR="0023780C" w:rsidRDefault="0023780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F737A" w14:textId="77777777" w:rsidR="0023780C" w:rsidRDefault="0023780C" w:rsidP="00D4300C">
      <w:r>
        <w:separator/>
      </w:r>
    </w:p>
  </w:footnote>
  <w:footnote w:type="continuationSeparator" w:id="0">
    <w:p w14:paraId="1D8B0FDC" w14:textId="77777777" w:rsidR="0023780C" w:rsidRDefault="0023780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DA25" w14:textId="77777777" w:rsidR="0023780C" w:rsidRDefault="0023780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26E2" w14:textId="77777777" w:rsidR="0023780C" w:rsidRDefault="0023780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A3F4" w14:textId="77777777" w:rsidR="0023780C" w:rsidRDefault="0023780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13481F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170" w:hanging="360"/>
      </w:pPr>
    </w:lvl>
    <w:lvl w:ilvl="2" w:tplc="0409001B" w:tentative="1">
      <w:start w:val="1"/>
      <w:numFmt w:val="chineseCounting"/>
      <w:lvlText w:val="%3."/>
      <w:lvlJc w:val="right"/>
      <w:pPr>
        <w:ind w:left="1890" w:hanging="180"/>
      </w:pPr>
    </w:lvl>
    <w:lvl w:ilvl="3" w:tplc="0409000F" w:tentative="1">
      <w:start w:val="1"/>
      <w:numFmt w:val="chineseCounting"/>
      <w:lvlText w:val="%4."/>
      <w:lvlJc w:val="left"/>
      <w:pPr>
        <w:ind w:left="2610" w:hanging="360"/>
      </w:pPr>
    </w:lvl>
    <w:lvl w:ilvl="4" w:tplc="04090019" w:tentative="1">
      <w:start w:val="1"/>
      <w:numFmt w:val="chineseCounting"/>
      <w:lvlText w:val="%5."/>
      <w:lvlJc w:val="left"/>
      <w:pPr>
        <w:ind w:left="3330" w:hanging="360"/>
      </w:pPr>
    </w:lvl>
    <w:lvl w:ilvl="5" w:tplc="0409001B" w:tentative="1">
      <w:start w:val="1"/>
      <w:numFmt w:val="chineseCounting"/>
      <w:lvlText w:val="%6."/>
      <w:lvlJc w:val="right"/>
      <w:pPr>
        <w:ind w:left="4050" w:hanging="180"/>
      </w:pPr>
    </w:lvl>
    <w:lvl w:ilvl="6" w:tplc="0409000F" w:tentative="1">
      <w:start w:val="1"/>
      <w:numFmt w:val="chineseCounting"/>
      <w:lvlText w:val="%7."/>
      <w:lvlJc w:val="left"/>
      <w:pPr>
        <w:ind w:left="4770" w:hanging="360"/>
      </w:pPr>
    </w:lvl>
    <w:lvl w:ilvl="7" w:tplc="04090019" w:tentative="1">
      <w:start w:val="1"/>
      <w:numFmt w:val="chineseCounting"/>
      <w:lvlText w:val="%8."/>
      <w:lvlJc w:val="left"/>
      <w:pPr>
        <w:ind w:left="5490" w:hanging="360"/>
      </w:pPr>
    </w:lvl>
    <w:lvl w:ilvl="8" w:tplc="0409001B" w:tentative="1">
      <w:start w:val="1"/>
      <w:numFmt w:val="chineseCounting"/>
      <w:lvlText w:val="%9."/>
      <w:lvlJc w:val="right"/>
      <w:pPr>
        <w:ind w:left="6210" w:hanging="180"/>
      </w:p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FB2839"/>
    <w:multiLevelType w:val="multilevel"/>
    <w:tmpl w:val="FE6ABD96"/>
    <w:lvl w:ilvl="0">
      <w:start w:val="1"/>
      <w:numFmt w:val="chineseCounting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chineseCounting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chineseCounting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chineseCounting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chineseCounting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chineseCounting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chineseCounting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chineseCounting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A9143B"/>
    <w:multiLevelType w:val="hybridMultilevel"/>
    <w:tmpl w:val="DE32A94E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5"/>
  </w:num>
  <w:num w:numId="13">
    <w:abstractNumId w:val="23"/>
  </w:num>
  <w:num w:numId="14">
    <w:abstractNumId w:val="16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24"/>
  </w:num>
  <w:num w:numId="21">
    <w:abstractNumId w:val="22"/>
  </w:num>
  <w:num w:numId="22">
    <w:abstractNumId w:val="12"/>
  </w:num>
  <w:num w:numId="23">
    <w:abstractNumId w:val="14"/>
  </w:num>
  <w:num w:numId="24">
    <w:abstractNumId w:val="1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C"/>
    <w:rsid w:val="00010207"/>
    <w:rsid w:val="00016299"/>
    <w:rsid w:val="0002022F"/>
    <w:rsid w:val="00027FE5"/>
    <w:rsid w:val="00031AF7"/>
    <w:rsid w:val="00056E4C"/>
    <w:rsid w:val="000A2DB1"/>
    <w:rsid w:val="000B3AA5"/>
    <w:rsid w:val="000D06E8"/>
    <w:rsid w:val="000D4E76"/>
    <w:rsid w:val="000D5F7F"/>
    <w:rsid w:val="000E139B"/>
    <w:rsid w:val="000E7AF5"/>
    <w:rsid w:val="000F6F8D"/>
    <w:rsid w:val="00111C4F"/>
    <w:rsid w:val="00121D51"/>
    <w:rsid w:val="001314A7"/>
    <w:rsid w:val="001472A1"/>
    <w:rsid w:val="00147F93"/>
    <w:rsid w:val="001962A6"/>
    <w:rsid w:val="001B6E94"/>
    <w:rsid w:val="001C28B8"/>
    <w:rsid w:val="001C7751"/>
    <w:rsid w:val="001D1964"/>
    <w:rsid w:val="001D4D30"/>
    <w:rsid w:val="00200B52"/>
    <w:rsid w:val="00233A2C"/>
    <w:rsid w:val="0023780C"/>
    <w:rsid w:val="00247CBE"/>
    <w:rsid w:val="002507EE"/>
    <w:rsid w:val="0025708E"/>
    <w:rsid w:val="00293D9D"/>
    <w:rsid w:val="002A45FC"/>
    <w:rsid w:val="002B5D26"/>
    <w:rsid w:val="002B6007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4C32"/>
    <w:rsid w:val="004D59AF"/>
    <w:rsid w:val="004E7C78"/>
    <w:rsid w:val="00512412"/>
    <w:rsid w:val="00531F82"/>
    <w:rsid w:val="00547183"/>
    <w:rsid w:val="00557C38"/>
    <w:rsid w:val="005A2BD6"/>
    <w:rsid w:val="005B0B4C"/>
    <w:rsid w:val="005B1D94"/>
    <w:rsid w:val="005B7C30"/>
    <w:rsid w:val="005C1013"/>
    <w:rsid w:val="005F5ABE"/>
    <w:rsid w:val="00673074"/>
    <w:rsid w:val="006B5ECE"/>
    <w:rsid w:val="006B6267"/>
    <w:rsid w:val="006C1052"/>
    <w:rsid w:val="006C66DE"/>
    <w:rsid w:val="006D36F2"/>
    <w:rsid w:val="006D37D8"/>
    <w:rsid w:val="006D64C1"/>
    <w:rsid w:val="006D6888"/>
    <w:rsid w:val="00714325"/>
    <w:rsid w:val="00754D1F"/>
    <w:rsid w:val="00756B3B"/>
    <w:rsid w:val="00774101"/>
    <w:rsid w:val="0078197E"/>
    <w:rsid w:val="007874B8"/>
    <w:rsid w:val="007B7937"/>
    <w:rsid w:val="007F08AA"/>
    <w:rsid w:val="00814873"/>
    <w:rsid w:val="0081690B"/>
    <w:rsid w:val="00827F6D"/>
    <w:rsid w:val="00834BB0"/>
    <w:rsid w:val="008350B3"/>
    <w:rsid w:val="00863730"/>
    <w:rsid w:val="00882563"/>
    <w:rsid w:val="00896E33"/>
    <w:rsid w:val="008C027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776EA"/>
    <w:rsid w:val="009920A2"/>
    <w:rsid w:val="009C2E35"/>
    <w:rsid w:val="009C4A98"/>
    <w:rsid w:val="009C6682"/>
    <w:rsid w:val="009E31FD"/>
    <w:rsid w:val="009E71D3"/>
    <w:rsid w:val="009F028C"/>
    <w:rsid w:val="009F0F98"/>
    <w:rsid w:val="009F3EC8"/>
    <w:rsid w:val="00A06691"/>
    <w:rsid w:val="00A12C16"/>
    <w:rsid w:val="00A2037C"/>
    <w:rsid w:val="00A6738D"/>
    <w:rsid w:val="00A8452F"/>
    <w:rsid w:val="00A91303"/>
    <w:rsid w:val="00A95536"/>
    <w:rsid w:val="00A965B1"/>
    <w:rsid w:val="00AB1F2A"/>
    <w:rsid w:val="00AD5BA1"/>
    <w:rsid w:val="00AE1A89"/>
    <w:rsid w:val="00AF788F"/>
    <w:rsid w:val="00B307B3"/>
    <w:rsid w:val="00B8500C"/>
    <w:rsid w:val="00BA1CA5"/>
    <w:rsid w:val="00BC38F6"/>
    <w:rsid w:val="00BC7F9D"/>
    <w:rsid w:val="00C12C0B"/>
    <w:rsid w:val="00C17A5F"/>
    <w:rsid w:val="00C92568"/>
    <w:rsid w:val="00CA2CD6"/>
    <w:rsid w:val="00CB3106"/>
    <w:rsid w:val="00CB4DF0"/>
    <w:rsid w:val="00CB7FA5"/>
    <w:rsid w:val="00CD3675"/>
    <w:rsid w:val="00CD579B"/>
    <w:rsid w:val="00CE05A9"/>
    <w:rsid w:val="00D022DF"/>
    <w:rsid w:val="00D147A9"/>
    <w:rsid w:val="00D2644E"/>
    <w:rsid w:val="00D26580"/>
    <w:rsid w:val="00D4300C"/>
    <w:rsid w:val="00D4613A"/>
    <w:rsid w:val="00D55B28"/>
    <w:rsid w:val="00D660EC"/>
    <w:rsid w:val="00D675F4"/>
    <w:rsid w:val="00D70E23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62BF6"/>
    <w:rsid w:val="00E8348B"/>
    <w:rsid w:val="00E83F63"/>
    <w:rsid w:val="00E85774"/>
    <w:rsid w:val="00E85804"/>
    <w:rsid w:val="00E9306B"/>
    <w:rsid w:val="00EA4242"/>
    <w:rsid w:val="00EB23F8"/>
    <w:rsid w:val="00F47B46"/>
    <w:rsid w:val="00F51467"/>
    <w:rsid w:val="00F61C92"/>
    <w:rsid w:val="00F72390"/>
    <w:rsid w:val="00F85E87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80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61&amp;utm_language=JA&amp;utm_source=integrated+content&amp;utm_campaign=/business-continuity-templates&amp;utm_medium=ic+business+continuity+framework+77461+word+jp&amp;lpa=ic+business+continuity+framework+77461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445AA-D360-4991-B86F-44F5CDF7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IC-Business-Continuity-Framework-9465_WORD.dotx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ragaz</dc:creator>
  <cp:lastModifiedBy>Alexandra Ragazhinskaya</cp:lastModifiedBy>
  <cp:revision>2</cp:revision>
  <cp:lastPrinted>2018-04-15T17:50:00Z</cp:lastPrinted>
  <dcterms:created xsi:type="dcterms:W3CDTF">2018-10-31T19:22:00Z</dcterms:created>
  <dcterms:modified xsi:type="dcterms:W3CDTF">2018-10-31T19:24:00Z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