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5FC07D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0E55D8CD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 建設プロジェクト憲章 </w:t>
      </w:r>
      <w:r w:rsidRPr="00681CAC" w:rsidR="00681CAC">
        <w:rPr>
          <w:noProof/>
          <w:lang w:eastAsia="Japanese"/>
          <w:eastAsianLayout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1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927BBA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一般的なプロジェクト情報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eastAsia="Japanese"/>
                <w:eastAsianLayout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プロジェクトスポンサー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アドレス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電話番号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組織単位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影響を受けるプロセス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開始予定日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完成予定日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期待される節約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推定コスト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C95EA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6E9530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割り当てられたグリーンベルト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243B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0571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0D05C3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46D9FB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CEB7913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E56FB9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割り当てられた黒帯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FE358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8596BC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989111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A6201C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B46A3EC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このプロジェクトの問題、目標、目的、成果物を説明する</w:t>
            </w:r>
          </w:p>
        </w:tc>
      </w:tr>
      <w:tr w:rsidRPr="00927BBA" w:rsidR="00927BBA" w:rsidTr="00927BBA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問題または問題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プロジェクトの目的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E979BBA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ビジネスケース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目標/指標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期待される成果物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プロジェクトの範囲とスケジュールを定義する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範囲内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範囲外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暫定スケジュール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重要なマイルストーン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 xml:space="preserve">      始める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完成</w:t>
            </w:r>
          </w:p>
        </w:tc>
      </w:tr>
      <w:tr w:rsidRPr="00927BBA" w:rsidR="00927BBA" w:rsidTr="00927BBA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プロジェクトのリソースとコストの定義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プロジェクトチーム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サポートリソース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特別なニーズ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927BBA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コストタイプ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仕入先/作業者名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率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数量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量</w:t>
            </w:r>
          </w:p>
        </w:tc>
      </w:tr>
      <w:tr w:rsidRPr="00927BBA" w:rsidR="00927BBA" w:rsidTr="00927BBA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9D3002E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プロジェクトの利点と顧客を定義する</w:t>
            </w:r>
          </w:p>
        </w:tc>
      </w:tr>
      <w:tr w:rsidRPr="00927BBA" w:rsidR="00927BBA" w:rsidTr="00927BBA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プロセス所有者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主要な利害関係者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最終顧客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期待されるメリット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福利厚生の種類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見積りの根拠の説明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エストベネフィット</w:t>
            </w:r>
          </w:p>
        </w:tc>
      </w:tr>
      <w:tr w:rsidRPr="00927BBA" w:rsidR="00927BBA" w:rsidTr="00927BBA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eastAsia="Japanese"/>
                <w:eastAsianLayout/>
              </w:rPr>
              <w:t>プロジェクトのリスク、制約、前提条件の説明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制約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eastAsia="Japanese"/>
                <w:eastAsianLayout/>
              </w:rPr>
              <w:t>仮定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27BBA" w:rsidR="00927BBA" w:rsidTr="00927BBA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作成者: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>日付：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A19" w14:textId="77777777" w:rsidR="00AA7027" w:rsidRDefault="00AA7027" w:rsidP="00F36FE0">
      <w:r>
        <w:separator/>
      </w:r>
    </w:p>
  </w:endnote>
  <w:endnote w:type="continuationSeparator" w:id="0">
    <w:p w14:paraId="52153E01" w14:textId="77777777" w:rsidR="00AA7027" w:rsidRDefault="00AA702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53D1" w14:textId="77777777" w:rsidR="00AA7027" w:rsidRDefault="00AA7027" w:rsidP="00F36FE0">
      <w:r>
        <w:separator/>
      </w:r>
    </w:p>
  </w:footnote>
  <w:footnote w:type="continuationSeparator" w:id="0">
    <w:p w14:paraId="6553DBD6" w14:textId="77777777" w:rsidR="00AA7027" w:rsidRDefault="00AA702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7027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50E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1&amp;utm_language=JA&amp;utm_source=integrated+content&amp;utm_campaign=/project-charter-templates-and-guidelines-every-business-need&amp;utm_medium=ic+construction+project+charter+77071+word+jp&amp;lpa=ic+construction+project+charter+7707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6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