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0097" w:rsidP="00490097" w:rsidRDefault="00490097" w14:paraId="5F052394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62336" behindDoc="0" locked="0" layoutInCell="1" allowOverlap="1" wp14:editId="6BD631FB" wp14:anchorId="3052C777">
            <wp:simplePos x="0" y="0"/>
            <wp:positionH relativeFrom="column">
              <wp:posOffset>6911485</wp:posOffset>
            </wp:positionH>
            <wp:positionV relativeFrom="paragraph">
              <wp:posOffset>-29210</wp:posOffset>
            </wp:positionV>
            <wp:extent cx="2437952" cy="338328"/>
            <wp:effectExtent l="0" t="0" r="635" b="5080"/>
            <wp:wrapNone/>
            <wp:docPr id="1" name="Picture 2" descr="Una imagen que contiene un dibujo&#10;&#10;Descripción generada automá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952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A01">
        <w:rPr>
          <w:b/>
          <w:color w:val="808080" w:themeColor="background1" w:themeShade="80"/>
          <w:sz w:val="36"/>
          <w:lang w:val="Spanish"/>
        </w:rPr>
        <w:t xml:space="preserve">LISTA DE VERIFICACIÓN DE REVISIÓN DE DISEÑO ELÉCTRICO</w:t>
      </w:r>
    </w:p>
    <w:p w:rsidRPr="00680A01" w:rsidR="00E9705E" w:rsidP="00D60F8B" w:rsidRDefault="00E9705E" w14:paraId="6332BD67" w14:textId="77777777">
      <w:pPr>
        <w:bidi w:val="false"/>
        <w:spacing w:line="276" w:lineRule="auto"/>
        <w:rPr>
          <w:sz w:val="13"/>
          <w:szCs w:val="13"/>
        </w:rPr>
      </w:pPr>
    </w:p>
    <w:tbl>
      <w:tblPr>
        <w:tblW w:w="14716" w:type="dxa"/>
        <w:tblLook w:val="04A0" w:firstRow="1" w:lastRow="0" w:firstColumn="1" w:lastColumn="0" w:noHBand="0" w:noVBand="1"/>
      </w:tblPr>
      <w:tblGrid>
        <w:gridCol w:w="1705"/>
        <w:gridCol w:w="699"/>
        <w:gridCol w:w="7992"/>
        <w:gridCol w:w="2592"/>
        <w:gridCol w:w="1728"/>
      </w:tblGrid>
      <w:tr w:rsidRPr="00680A01" w:rsidR="00680A01" w:rsidTr="00680A01" w14:paraId="6FE092E9" w14:textId="77777777">
        <w:trPr>
          <w:trHeight w:val="360"/>
        </w:trPr>
        <w:tc>
          <w:tcPr>
            <w:tcW w:w="1705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80A01" w:rsidR="00680A01" w:rsidP="00680A01" w:rsidRDefault="00680A01" w14:paraId="2C99140D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ESTADO</w:t>
            </w:r>
          </w:p>
        </w:tc>
        <w:tc>
          <w:tcPr>
            <w:tcW w:w="699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80A01" w:rsidR="00680A01" w:rsidP="00680A01" w:rsidRDefault="00680A01" w14:paraId="07A3055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No.</w:t>
            </w:r>
          </w:p>
        </w:tc>
        <w:tc>
          <w:tcPr>
            <w:tcW w:w="7992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80A01" w:rsidR="00680A01" w:rsidP="00680A01" w:rsidRDefault="00680A01" w14:paraId="1410096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ARTÍCULO</w:t>
            </w:r>
          </w:p>
        </w:tc>
        <w:tc>
          <w:tcPr>
            <w:tcW w:w="2592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80A01" w:rsidR="00680A01" w:rsidP="00680A01" w:rsidRDefault="00680A01" w14:paraId="4644D25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APROBADO POR</w:t>
            </w:r>
          </w:p>
        </w:tc>
        <w:tc>
          <w:tcPr>
            <w:tcW w:w="1728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80A01" w:rsidR="00680A01" w:rsidP="00680A01" w:rsidRDefault="00680A01" w14:paraId="59460FF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FECHA DE APROBACIÓN</w:t>
            </w:r>
          </w:p>
        </w:tc>
      </w:tr>
      <w:tr w:rsidRPr="00680A01" w:rsidR="00680A01" w:rsidTr="00680A01" w14:paraId="14A79EFB" w14:textId="77777777">
        <w:trPr>
          <w:trHeight w:val="936"/>
        </w:trPr>
        <w:tc>
          <w:tcPr>
            <w:tcW w:w="17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1570D65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680A01" w:rsidR="00680A01" w:rsidP="00680A01" w:rsidRDefault="00680A01" w14:paraId="24DC0F2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1</w:t>
            </w:r>
          </w:p>
        </w:tc>
        <w:tc>
          <w:tcPr>
            <w:tcW w:w="79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680A01" w:rsidR="00680A01" w:rsidP="00680A01" w:rsidRDefault="005E2C15" w14:paraId="293DA6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No hay salas eléctricas ubicadas directamente debajo de duchas, laboratorios, cocinas, áreas de lavado de platos u otras áreas donde se proporciona servicio de agua. La tubería que contiene líquidos o gases tampoco pasa por las salas eléctricas.</w:t>
            </w:r>
          </w:p>
        </w:tc>
        <w:tc>
          <w:tcPr>
            <w:tcW w:w="25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3D33095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680A01" w:rsidR="00680A01" w:rsidP="00680A01" w:rsidRDefault="00680A01" w14:paraId="69F91BA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680A01" w:rsidR="00680A01" w:rsidTr="00680A01" w14:paraId="7F9909C9" w14:textId="77777777">
        <w:trPr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7D8AC29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680A01" w:rsidR="00680A01" w:rsidP="00680A01" w:rsidRDefault="00680A01" w14:paraId="4F574E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2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680A01" w:rsidR="00680A01" w:rsidP="00680A01" w:rsidRDefault="00680A01" w14:paraId="636B814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Los procedimientos de diseño y construcción cumplen con el cumplimiento.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2E4A850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7BDD9B3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80A01" w:rsidR="00680A01" w:rsidTr="00680A01" w14:paraId="05139FE2" w14:textId="77777777">
        <w:trPr>
          <w:trHeight w:val="648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2D195ED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4157B9C4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A01">
              <w:rPr>
                <w:rFonts w:cs="Calibri"/>
                <w:color w:val="595959"/>
                <w:szCs w:val="20"/>
                <w:lang w:val="Spanish"/>
              </w:rPr>
              <w:t>2.a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5D7E6A5F" w14:textId="77777777">
            <w:pPr>
              <w:bidi w:val="false"/>
              <w:ind w:left="365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Los requisitos para la distribución del sistema eléctrico siguen NEC 517-30/517-40 y el Manual de Diseño Eléctrico.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55C3940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4B11CDD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80A01" w:rsidR="00680A01" w:rsidTr="00680A01" w14:paraId="3ED774E7" w14:textId="77777777">
        <w:trPr>
          <w:trHeight w:val="648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5CE9599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7F1F1AC5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A01">
              <w:rPr>
                <w:rFonts w:cs="Calibri"/>
                <w:color w:val="595959"/>
                <w:szCs w:val="20"/>
                <w:lang w:val="Spanish"/>
              </w:rPr>
              <w:t>2.b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6752EFC0" w14:textId="77777777">
            <w:pPr>
              <w:bidi w:val="false"/>
              <w:ind w:left="365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Los requisitos para la transformación primaria y secundaria cumplen con el Manual de Diseño Eléctrico.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73C4801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5472453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80A01" w:rsidR="00680A01" w:rsidTr="00680A01" w14:paraId="3443312E" w14:textId="77777777">
        <w:trPr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6AAC94C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79D4DF2C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A01">
              <w:rPr>
                <w:rFonts w:cs="Calibri"/>
                <w:color w:val="595959"/>
                <w:szCs w:val="20"/>
                <w:lang w:val="Spanish"/>
              </w:rPr>
              <w:t>2.c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76829A5C" w14:textId="77777777">
            <w:pPr>
              <w:bidi w:val="false"/>
              <w:ind w:left="365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Los receptáculos están en cumplimiento.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0B68B38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4ABC48D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80A01" w:rsidR="00680A01" w:rsidTr="00680A01" w14:paraId="17BC3E8D" w14:textId="77777777">
        <w:trPr>
          <w:trHeight w:val="648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10C279B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0FC450AD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A01">
              <w:rPr>
                <w:rFonts w:cs="Calibri"/>
                <w:color w:val="595959"/>
                <w:szCs w:val="20"/>
                <w:lang w:val="Spanish"/>
              </w:rPr>
              <w:t>2.d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7957C59A" w14:textId="77777777">
            <w:pPr>
              <w:bidi w:val="false"/>
              <w:ind w:left="365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Las pistas de rodadura requeridas para las salas de terapia fluoroscópica, radiográfica y profunda cumplen con el Manual de Diseño Eléctrico.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37448D1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5BE5BE2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80A01" w:rsidR="00680A01" w:rsidTr="00680A01" w14:paraId="2967E611" w14:textId="77777777">
        <w:trPr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2BB8680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5C7BFFAE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A01">
              <w:rPr>
                <w:rFonts w:cs="Calibri"/>
                <w:color w:val="595959"/>
                <w:szCs w:val="20"/>
                <w:lang w:val="Spanish"/>
              </w:rPr>
              <w:t>2.e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1C0C8AF5" w14:textId="77777777">
            <w:pPr>
              <w:bidi w:val="false"/>
              <w:ind w:left="365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Los sistemas de raceway existen según lo requerido en el Manual de Diseño Eléctrico.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283B9D3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120A1F8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80A01" w:rsidR="00680A01" w:rsidTr="00680A01" w14:paraId="6EB512B1" w14:textId="77777777">
        <w:trPr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11F1EF3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09731768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A01">
              <w:rPr>
                <w:rFonts w:cs="Calibri"/>
                <w:color w:val="595959"/>
                <w:szCs w:val="20"/>
                <w:lang w:val="Spanish"/>
              </w:rPr>
              <w:t>2.e.1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1F559F04" w14:textId="77777777">
            <w:pPr>
              <w:bidi w:val="false"/>
              <w:ind w:left="815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Todo el cableado está instalado en pistas de rodadura.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32C212B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5A544A5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80A01" w:rsidR="00680A01" w:rsidTr="00680A01" w14:paraId="7F53A724" w14:textId="77777777">
        <w:trPr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339B12C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5F2B32BB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A01">
              <w:rPr>
                <w:rFonts w:cs="Calibri"/>
                <w:color w:val="595959"/>
                <w:szCs w:val="20"/>
                <w:lang w:val="Spanish"/>
              </w:rPr>
              <w:t>2.e.2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174607C1" w14:textId="77777777">
            <w:pPr>
              <w:bidi w:val="false"/>
              <w:ind w:left="815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Las pistas subterráneas están revestidas de hormigón.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74A4261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58563C4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80A01" w:rsidR="00680A01" w:rsidTr="00680A01" w14:paraId="0EEA1C80" w14:textId="77777777">
        <w:trPr>
          <w:trHeight w:val="648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473FFC2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680A01" w:rsidR="00680A01" w:rsidP="00680A01" w:rsidRDefault="00680A01" w14:paraId="7CB82EC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3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680A01" w:rsidR="00680A01" w:rsidP="00680A01" w:rsidRDefault="00680A01" w14:paraId="40E6F88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Las alarmas, así como todos los sistemas de vacío de gases medicinales no inflamables y médico-quirúrgicos, cumplen con el Manual de Diseño Eléctrico y NFPA 99.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77DA5A6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0ECAA35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80A01" w:rsidR="00680A01" w:rsidTr="00680A01" w14:paraId="6E76517A" w14:textId="77777777">
        <w:trPr>
          <w:trHeight w:val="648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46541B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23B709D4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A01">
              <w:rPr>
                <w:rFonts w:cs="Calibri"/>
                <w:color w:val="595959"/>
                <w:szCs w:val="20"/>
                <w:lang w:val="Spanish"/>
              </w:rPr>
              <w:t>3.a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4000CA28" w14:textId="77777777">
            <w:pPr>
              <w:bidi w:val="false"/>
              <w:ind w:left="365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Los paneles de alarma maestros se instalan en la centralita telefónica y en el centro de control de ingeniería o en la planta de calderas.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7958269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45CD425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80A01" w:rsidR="00680A01" w:rsidTr="00680A01" w14:paraId="5F6CD697" w14:textId="77777777">
        <w:trPr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4C20A1A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1AE6E9C6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A01">
              <w:rPr>
                <w:rFonts w:cs="Calibri"/>
                <w:color w:val="595959"/>
                <w:szCs w:val="20"/>
                <w:lang w:val="Spanish"/>
              </w:rPr>
              <w:t>3.b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27A323CD" w14:textId="77777777">
            <w:pPr>
              <w:bidi w:val="false"/>
              <w:ind w:left="365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Las alarmas de área se proporcionan donde se instalan los sistemas de gases medicinales.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38A1454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1DEB1AB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80A01" w:rsidR="00680A01" w:rsidTr="00680A01" w14:paraId="2DD936DC" w14:textId="77777777">
        <w:trPr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6D713F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680A01" w:rsidR="00680A01" w:rsidP="00680A01" w:rsidRDefault="00680A01" w14:paraId="2C92EB1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4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680A01" w:rsidR="00680A01" w:rsidP="00680A01" w:rsidRDefault="00680A01" w14:paraId="1B51773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Las alarmas diversas cumplen con el Manual de Diseño Eléctrico.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1F56889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55C2D10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80A01" w:rsidR="00680A01" w:rsidTr="00680A01" w14:paraId="1783936E" w14:textId="77777777">
        <w:trPr>
          <w:trHeight w:val="648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011A567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680A01" w:rsidR="00680A01" w:rsidP="00680A01" w:rsidRDefault="00680A01" w14:paraId="6A72C93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5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680A01" w:rsidR="00680A01" w:rsidP="005E2C15" w:rsidRDefault="00680A01" w14:paraId="509E74F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El equipo de submedición eléctrica cumple con los requisitos (incluidos los requisitos de sostenibilidad) del Manual de diseño eléctrico.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69F8E95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0D1C736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80A01" w:rsidR="00680A01" w:rsidTr="00680A01" w14:paraId="522DCBC0" w14:textId="77777777">
        <w:trPr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2DBB9D1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680A01" w:rsidR="00680A01" w:rsidP="00680A01" w:rsidRDefault="00680A01" w14:paraId="1186EC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6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680A01" w:rsidR="00680A01" w:rsidP="00680A01" w:rsidRDefault="00680A01" w14:paraId="00392B1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El sistema de protección contra rayos está en cumplimiento.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2C368DD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43EC0FF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80A01" w:rsidR="00680A01" w:rsidTr="00680A01" w14:paraId="20D2846F" w14:textId="77777777">
        <w:trPr>
          <w:trHeight w:val="648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41EE6E1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680A01" w:rsidR="00680A01" w:rsidP="00680A01" w:rsidRDefault="00680A01" w14:paraId="73029D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7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680A01" w:rsidR="00680A01" w:rsidP="00680A01" w:rsidRDefault="00680A01" w14:paraId="466AEBC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Los sistemas de alarma contra incendios se han construido de acuerdo con el Manual de Diseño de Protección.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0EE4E68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7E6C6E5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80A01" w:rsidR="00680A01" w:rsidTr="00CF7D39" w14:paraId="0EDD71A6" w14:textId="77777777">
        <w:trPr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472F550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680A01" w:rsidR="00680A01" w:rsidP="00680A01" w:rsidRDefault="00680A01" w14:paraId="7DDE3BB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8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680A01" w:rsidR="00680A01" w:rsidP="00680A01" w:rsidRDefault="00680A01" w14:paraId="51A6E36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Los dibujos de diseño se adhieren a los requisitos técnicos y de estilo.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0A6FD31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7F021B4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80A01" w:rsidR="00680A01" w:rsidTr="00CF7D39" w14:paraId="204E3347" w14:textId="77777777">
        <w:trPr>
          <w:trHeight w:val="432"/>
        </w:trPr>
        <w:tc>
          <w:tcPr>
            <w:tcW w:w="170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605DB4B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9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680A01" w:rsidR="00680A01" w:rsidP="00680A01" w:rsidRDefault="00680A01" w14:paraId="05EA87E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9</w:t>
            </w:r>
          </w:p>
        </w:tc>
        <w:tc>
          <w:tcPr>
            <w:tcW w:w="799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680A01" w:rsidR="00680A01" w:rsidP="00680A01" w:rsidRDefault="00680A01" w14:paraId="116D78D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Spanish"/>
              </w:rPr>
              <w:t>El sistema cumple con todos los requisitos de CAD.</w:t>
            </w:r>
          </w:p>
        </w:tc>
        <w:tc>
          <w:tcPr>
            <w:tcW w:w="259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2FC0F57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1894D22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8A0838" w:rsidP="00D60F8B" w:rsidRDefault="008A0838" w14:paraId="7311E4DC" w14:textId="77777777">
      <w:pPr>
        <w:bidi w:val="false"/>
        <w:spacing w:line="276" w:lineRule="auto"/>
        <w:rPr>
          <w:sz w:val="18"/>
          <w:szCs w:val="18"/>
        </w:rPr>
        <w:sectPr w:rsidR="008A0838" w:rsidSect="00680A01">
          <w:footerReference w:type="even" r:id="rId13"/>
          <w:footerReference w:type="default" r:id="rId14"/>
          <w:pgSz w:w="15840" w:h="12240" w:orient="landscape"/>
          <w:pgMar w:top="495" w:right="576" w:bottom="432" w:left="576" w:header="720" w:footer="518" w:gutter="0"/>
          <w:cols w:space="720"/>
          <w:titlePg/>
          <w:docGrid w:linePitch="360"/>
        </w:sectPr>
      </w:pPr>
    </w:p>
    <w:p w:rsidR="00656A22" w:rsidP="00656A22" w:rsidRDefault="00656A22" w14:paraId="1085C35C" w14:textId="77777777">
      <w:pPr>
        <w:bidi w:val="false"/>
        <w:rPr>
          <w:rFonts w:ascii="Times New Roman" w:hAnsi="Times New Roman"/>
          <w:sz w:val="24"/>
        </w:rPr>
      </w:pPr>
    </w:p>
    <w:p w:rsidRPr="00656A22" w:rsidR="00E14B37" w:rsidP="00656A22" w:rsidRDefault="00E14B37" w14:paraId="76A46893" w14:textId="77777777">
      <w:pPr>
        <w:bidi w:val="false"/>
        <w:rPr>
          <w:rFonts w:ascii="Times New Roman" w:hAnsi="Times New Roman"/>
          <w:sz w:val="24"/>
        </w:rPr>
      </w:pPr>
    </w:p>
    <w:bookmarkEnd w:id="0"/>
    <w:bookmarkEnd w:id="1"/>
    <w:bookmarkEnd w:id="2"/>
    <w:bookmarkEnd w:id="3"/>
    <w:bookmarkEnd w:id="4"/>
    <w:p w:rsidRPr="003D706E" w:rsidR="00C81141" w:rsidP="001032AD" w:rsidRDefault="00C81141" w14:paraId="1C4CCC8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F93F68" w14:paraId="6428F313" w14:textId="77777777">
        <w:trPr>
          <w:trHeight w:val="3168"/>
        </w:trPr>
        <w:tc>
          <w:tcPr>
            <w:tcW w:w="10147" w:type="dxa"/>
          </w:tcPr>
          <w:p w:rsidR="00A255C6" w:rsidP="001032AD" w:rsidRDefault="00A255C6" w14:paraId="494F646F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05CCC6C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:rsidRDefault="00FF51C2" w14:paraId="1BF35D1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62474B8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:rsidRDefault="006B5ECE" w14:paraId="1201FDDE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7174D894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2AA5A90B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footerReference w:type="even" r:id="rId15"/>
      <w:footerReference w:type="default" r:id="rId16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D54CD" w14:textId="77777777" w:rsidR="00533E7F" w:rsidRDefault="00533E7F" w:rsidP="00F36FE0">
      <w:r>
        <w:separator/>
      </w:r>
    </w:p>
  </w:endnote>
  <w:endnote w:type="continuationSeparator" w:id="0">
    <w:p w14:paraId="35D360E9" w14:textId="77777777" w:rsidR="00533E7F" w:rsidRDefault="00533E7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1968EE" w:rsidRDefault="00036FF2" w14:paraId="01F24B89" w14:textId="77777777">
        <w:pPr>
          <w:pStyle w:val="af1"/>
          <w:framePr w:wrap="none" w:hAnchor="margin" w:vAnchor="text" w:xAlign="center" w:y="1"/>
          <w:bidi w:val="false"/>
          <w:rPr>
            <w:rStyle w:val="af3"/>
          </w:rPr>
        </w:pPr>
        <w:r>
          <w:rPr>
            <w:rStyle w:val="af3"/>
            <w:lang w:val="Spanish"/>
          </w:rPr>
          <w:fldChar w:fldCharType="begin"/>
        </w:r>
        <w:r>
          <w:rPr>
            <w:rStyle w:val="af3"/>
            <w:lang w:val="Spanish"/>
          </w:rPr>
          <w:instrText xml:space="preserve"> PAGE </w:instrText>
        </w:r>
        <w:r>
          <w:rPr>
            <w:rStyle w:val="af3"/>
            <w:lang w:val="Spanish"/>
          </w:rPr>
          <w:fldChar w:fldCharType="end"/>
        </w:r>
      </w:p>
    </w:sdtContent>
  </w:sdt>
  <w:p w:rsidR="00036FF2" w:rsidP="00F36FE0" w:rsidRDefault="00036FF2" w14:paraId="47487872" w14:textId="77777777">
    <w:pPr>
      <w:pStyle w:val="af1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af3"/>
        <w:sz w:val="16"/>
        <w:szCs w:val="21"/>
      </w:rPr>
    </w:sdtEndPr>
    <w:sdtContent>
      <w:p w:rsidRPr="001D1C87" w:rsidR="001968EE" w:rsidP="001968EE" w:rsidRDefault="001968EE" w14:paraId="696434F7" w14:textId="77777777">
        <w:pPr>
          <w:pStyle w:val="af1"/>
          <w:framePr w:wrap="none" w:hAnchor="margin" w:vAnchor="text" w:xAlign="center" w:y="1"/>
          <w:bidi w:val="false"/>
          <w:rPr>
            <w:rStyle w:val="af3"/>
            <w:color w:val="7F7F7F" w:themeColor="text1" w:themeTint="80"/>
            <w:sz w:val="18"/>
            <w:szCs w:val="22"/>
          </w:rPr>
        </w:pPr>
        <w:r w:rsidRPr="001D1C87">
          <w:rPr>
            <w:rStyle w:val="af3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af3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af3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af3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af3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:rsidRDefault="00036FF2" w14:paraId="4450CA43" w14:textId="77777777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</w:rPr>
      <w:id w:val="267120472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8A0838" w:rsidP="001968EE" w:rsidRDefault="008A0838" w14:paraId="55FB4DD3" w14:textId="77777777">
        <w:pPr>
          <w:pStyle w:val="af1"/>
          <w:framePr w:wrap="none" w:hAnchor="margin" w:vAnchor="text" w:xAlign="center" w:y="1"/>
          <w:bidi w:val="false"/>
          <w:rPr>
            <w:rStyle w:val="af3"/>
          </w:rPr>
        </w:pPr>
        <w:r>
          <w:rPr>
            <w:rStyle w:val="af3"/>
            <w:lang w:val="Spanish"/>
          </w:rPr>
          <w:fldChar w:fldCharType="begin"/>
        </w:r>
        <w:r>
          <w:rPr>
            <w:rStyle w:val="af3"/>
            <w:lang w:val="Spanish"/>
          </w:rPr>
          <w:instrText xml:space="preserve"> PAGE </w:instrText>
        </w:r>
        <w:r>
          <w:rPr>
            <w:rStyle w:val="af3"/>
            <w:lang w:val="Spanish"/>
          </w:rPr>
          <w:fldChar w:fldCharType="end"/>
        </w:r>
      </w:p>
    </w:sdtContent>
  </w:sdt>
  <w:p w:rsidR="008A0838" w:rsidP="00F36FE0" w:rsidRDefault="008A0838" w14:paraId="24E56AF9" w14:textId="77777777">
    <w:pPr>
      <w:pStyle w:val="af1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  <w:color w:val="7F7F7F" w:themeColor="text1" w:themeTint="80"/>
        <w:sz w:val="18"/>
        <w:szCs w:val="22"/>
      </w:rPr>
      <w:id w:val="1837950656"/>
      <w:docPartObj>
        <w:docPartGallery w:val="Page Numbers (Bottom of Page)"/>
        <w:docPartUnique/>
      </w:docPartObj>
    </w:sdtPr>
    <w:sdtEndPr>
      <w:rPr>
        <w:rStyle w:val="af3"/>
        <w:sz w:val="16"/>
        <w:szCs w:val="21"/>
      </w:rPr>
    </w:sdtEndPr>
    <w:sdtContent>
      <w:p w:rsidRPr="001D1C87" w:rsidR="008A0838" w:rsidP="001968EE" w:rsidRDefault="008A0838" w14:paraId="5BD8B250" w14:textId="77777777">
        <w:pPr>
          <w:pStyle w:val="af1"/>
          <w:framePr w:wrap="none" w:hAnchor="margin" w:vAnchor="text" w:xAlign="center" w:y="1"/>
          <w:bidi w:val="false"/>
          <w:rPr>
            <w:rStyle w:val="af3"/>
            <w:color w:val="7F7F7F" w:themeColor="text1" w:themeTint="80"/>
            <w:sz w:val="18"/>
            <w:szCs w:val="22"/>
          </w:rPr>
        </w:pPr>
        <w:r w:rsidRPr="001D1C87">
          <w:rPr>
            <w:rStyle w:val="af3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af3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af3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af3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af3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8A0838" w:rsidP="00F36FE0" w:rsidRDefault="008A0838" w14:paraId="233DA16C" w14:textId="77777777">
    <w:pPr>
      <w:pStyle w:val="af1"/>
      <w:bidi w:val="fals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411C3" w14:textId="77777777" w:rsidR="00533E7F" w:rsidRDefault="00533E7F" w:rsidP="00F36FE0">
      <w:r>
        <w:separator/>
      </w:r>
    </w:p>
  </w:footnote>
  <w:footnote w:type="continuationSeparator" w:id="0">
    <w:p w14:paraId="5D8C52A2" w14:textId="77777777" w:rsidR="00533E7F" w:rsidRDefault="00533E7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A97D22"/>
    <w:multiLevelType w:val="hybridMultilevel"/>
    <w:tmpl w:val="B6FEA058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0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6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8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41"/>
  </w:num>
  <w:num w:numId="13">
    <w:abstractNumId w:val="39"/>
  </w:num>
  <w:num w:numId="14">
    <w:abstractNumId w:val="21"/>
  </w:num>
  <w:num w:numId="15">
    <w:abstractNumId w:val="15"/>
  </w:num>
  <w:num w:numId="16">
    <w:abstractNumId w:val="26"/>
  </w:num>
  <w:num w:numId="17">
    <w:abstractNumId w:val="33"/>
  </w:num>
  <w:num w:numId="18">
    <w:abstractNumId w:val="19"/>
  </w:num>
  <w:num w:numId="19">
    <w:abstractNumId w:val="17"/>
  </w:num>
  <w:num w:numId="20">
    <w:abstractNumId w:val="34"/>
  </w:num>
  <w:num w:numId="21">
    <w:abstractNumId w:val="18"/>
  </w:num>
  <w:num w:numId="22">
    <w:abstractNumId w:val="31"/>
  </w:num>
  <w:num w:numId="23">
    <w:abstractNumId w:val="42"/>
  </w:num>
  <w:num w:numId="24">
    <w:abstractNumId w:val="38"/>
  </w:num>
  <w:num w:numId="25">
    <w:abstractNumId w:val="14"/>
  </w:num>
  <w:num w:numId="26">
    <w:abstractNumId w:val="36"/>
  </w:num>
  <w:num w:numId="27">
    <w:abstractNumId w:val="13"/>
  </w:num>
  <w:num w:numId="28">
    <w:abstractNumId w:val="30"/>
  </w:num>
  <w:num w:numId="29">
    <w:abstractNumId w:val="23"/>
  </w:num>
  <w:num w:numId="30">
    <w:abstractNumId w:val="22"/>
  </w:num>
  <w:num w:numId="31">
    <w:abstractNumId w:val="32"/>
  </w:num>
  <w:num w:numId="32">
    <w:abstractNumId w:val="16"/>
  </w:num>
  <w:num w:numId="33">
    <w:abstractNumId w:val="40"/>
  </w:num>
  <w:num w:numId="34">
    <w:abstractNumId w:val="11"/>
  </w:num>
  <w:num w:numId="35">
    <w:abstractNumId w:val="37"/>
  </w:num>
  <w:num w:numId="36">
    <w:abstractNumId w:val="25"/>
  </w:num>
  <w:num w:numId="37">
    <w:abstractNumId w:val="43"/>
  </w:num>
  <w:num w:numId="38">
    <w:abstractNumId w:val="20"/>
  </w:num>
  <w:num w:numId="39">
    <w:abstractNumId w:val="12"/>
  </w:num>
  <w:num w:numId="40">
    <w:abstractNumId w:val="24"/>
  </w:num>
  <w:num w:numId="41">
    <w:abstractNumId w:val="28"/>
  </w:num>
  <w:num w:numId="42">
    <w:abstractNumId w:val="29"/>
  </w:num>
  <w:num w:numId="43">
    <w:abstractNumId w:val="3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7F"/>
    <w:rsid w:val="000013C8"/>
    <w:rsid w:val="00016F6D"/>
    <w:rsid w:val="00031AF7"/>
    <w:rsid w:val="000323E9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E6F63"/>
    <w:rsid w:val="002F2C0D"/>
    <w:rsid w:val="002F39CD"/>
    <w:rsid w:val="003010BA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90097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E7F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A3C41"/>
    <w:rsid w:val="005B7C30"/>
    <w:rsid w:val="005C1013"/>
    <w:rsid w:val="005D0707"/>
    <w:rsid w:val="005E2C15"/>
    <w:rsid w:val="005F5ABE"/>
    <w:rsid w:val="005F70B0"/>
    <w:rsid w:val="005F7B5D"/>
    <w:rsid w:val="00611447"/>
    <w:rsid w:val="006207F9"/>
    <w:rsid w:val="00625319"/>
    <w:rsid w:val="006316D7"/>
    <w:rsid w:val="006437C4"/>
    <w:rsid w:val="00656A22"/>
    <w:rsid w:val="00660D04"/>
    <w:rsid w:val="00666161"/>
    <w:rsid w:val="00666651"/>
    <w:rsid w:val="00680A0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2EDD"/>
    <w:rsid w:val="00756B3B"/>
    <w:rsid w:val="007604F3"/>
    <w:rsid w:val="00774101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96B98"/>
    <w:rsid w:val="008A0838"/>
    <w:rsid w:val="008A38BB"/>
    <w:rsid w:val="008A59FA"/>
    <w:rsid w:val="008B200C"/>
    <w:rsid w:val="008B4152"/>
    <w:rsid w:val="008B5577"/>
    <w:rsid w:val="008B7C7A"/>
    <w:rsid w:val="008C3ED9"/>
    <w:rsid w:val="008D55D1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1560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6C6D"/>
    <w:rsid w:val="00BC7F9D"/>
    <w:rsid w:val="00C03596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D76AE"/>
    <w:rsid w:val="00CE48F0"/>
    <w:rsid w:val="00CF7C60"/>
    <w:rsid w:val="00CF7D39"/>
    <w:rsid w:val="00D022DF"/>
    <w:rsid w:val="00D03F68"/>
    <w:rsid w:val="00D0462A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3FF8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14B37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05E"/>
    <w:rsid w:val="00E97F89"/>
    <w:rsid w:val="00EB23F8"/>
    <w:rsid w:val="00EC3CDB"/>
    <w:rsid w:val="00F05EE6"/>
    <w:rsid w:val="00F06218"/>
    <w:rsid w:val="00F11F7B"/>
    <w:rsid w:val="00F200A5"/>
    <w:rsid w:val="00F21938"/>
    <w:rsid w:val="00F30326"/>
    <w:rsid w:val="00F36FE0"/>
    <w:rsid w:val="00F62E8F"/>
    <w:rsid w:val="00F85E87"/>
    <w:rsid w:val="00F90516"/>
    <w:rsid w:val="00F93F68"/>
    <w:rsid w:val="00FB1580"/>
    <w:rsid w:val="00FB3189"/>
    <w:rsid w:val="00FB4C7E"/>
    <w:rsid w:val="00FC53C7"/>
    <w:rsid w:val="00FC59E2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49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1968EE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1"/>
    <w:qFormat/>
    <w:rsid w:val="00016F6D"/>
  </w:style>
  <w:style w:type="paragraph" w:styleId="Style2" w:customStyle="1">
    <w:name w:val="Style2"/>
    <w:basedOn w:val="a"/>
    <w:next w:val="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35&amp;utm_language=ES&amp;utm_source=integrated+content&amp;utm_campaign=/design-review-checklist-templates&amp;utm_medium=ic+electrical+design+review+checklist+27435+word+es&amp;lpa=ic+electrical+design+review+checklist+27435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737EBF9-7115-423B-A202-1BC9FFB0A8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IC-Electrical-Design-Review-Checklist_WORD - SR edits.dotx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2020-06-15T16:37:00Z</cp:lastPrinted>
  <dcterms:created xsi:type="dcterms:W3CDTF">2020-06-25T23:02:00Z</dcterms:created>
  <dcterms:modified xsi:type="dcterms:W3CDTF">2020-06-25T23:03:00Z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