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5F052394"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62336" behindDoc="0" locked="0" layoutInCell="1" allowOverlap="1" wp14:editId="6BD631FB" wp14:anchorId="3052C777">
            <wp:simplePos x="0" y="0"/>
            <wp:positionH relativeFrom="column">
              <wp:posOffset>6911485</wp:posOffset>
            </wp:positionH>
            <wp:positionV relativeFrom="paragraph">
              <wp:posOffset>-29210</wp:posOffset>
            </wp:positionV>
            <wp:extent cx="2437952" cy="338328"/>
            <wp:effectExtent l="0" t="0" r="635" b="5080"/>
            <wp:wrapNone/>
            <wp:docPr id="1"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680A01">
        <w:rPr>
          <w:b/>
          <w:color w:val="808080" w:themeColor="background1" w:themeShade="80"/>
          <w:sz w:val="36"/>
          <w:lang w:eastAsia="Japanese"/>
          <w:eastAsianLayout/>
        </w:rPr>
        <w:t xml:space="preserve">電気設計レビューチェックリスト</w:t>
      </w:r>
    </w:p>
    <w:p w:rsidRPr="00680A01" w:rsidR="00E9705E" w:rsidP="00D60F8B" w:rsidRDefault="00E9705E" w14:paraId="6332BD67" w14:textId="77777777">
      <w:pPr>
        <w:bidi w:val="false"/>
        <w:spacing w:line="276" w:lineRule="auto"/>
        <w:rPr>
          <w:sz w:val="13"/>
          <w:szCs w:val="13"/>
        </w:rPr>
      </w:pPr>
    </w:p>
    <w:tbl>
      <w:tblPr>
        <w:tblW w:w="14716" w:type="dxa"/>
        <w:tblLook w:val="04A0" w:firstRow="1" w:lastRow="0" w:firstColumn="1" w:lastColumn="0" w:noHBand="0" w:noVBand="1"/>
      </w:tblPr>
      <w:tblGrid>
        <w:gridCol w:w="1705"/>
        <w:gridCol w:w="699"/>
        <w:gridCol w:w="7992"/>
        <w:gridCol w:w="2592"/>
        <w:gridCol w:w="1728"/>
      </w:tblGrid>
      <w:tr w:rsidRPr="00680A01" w:rsidR="00680A01" w:rsidTr="00680A01" w14:paraId="6FE092E9" w14:textId="77777777">
        <w:trPr>
          <w:trHeight w:val="360"/>
        </w:trPr>
        <w:tc>
          <w:tcPr>
            <w:tcW w:w="1705" w:type="dxa"/>
            <w:tcBorders>
              <w:top w:val="single" w:color="BFBFBF" w:sz="4" w:space="0"/>
              <w:left w:val="single" w:color="BFBFBF" w:sz="4" w:space="0"/>
              <w:bottom w:val="nil"/>
              <w:right w:val="single" w:color="BFBFBF" w:sz="4" w:space="0"/>
            </w:tcBorders>
            <w:shd w:val="clear" w:color="000000" w:fill="D6DCE4"/>
            <w:vAlign w:val="center"/>
            <w:hideMark/>
          </w:tcPr>
          <w:p w:rsidRPr="00680A01" w:rsidR="00680A01" w:rsidP="00680A01" w:rsidRDefault="00680A01" w14:paraId="2C99140D" w14:textId="77777777">
            <w:pPr>
              <w:bidi w:val="false"/>
              <w:rPr>
                <w:rFonts w:cs="Calibri"/>
                <w:b/>
                <w:bCs/>
                <w:color w:val="000000"/>
                <w:sz w:val="18"/>
                <w:szCs w:val="18"/>
              </w:rPr>
            </w:pPr>
            <w:r w:rsidRPr="00680A01">
              <w:rPr>
                <w:rFonts w:cs="Calibri"/>
                <w:b/>
                <w:color w:val="000000"/>
                <w:sz w:val="18"/>
                <w:szCs w:val="18"/>
                <w:lang w:eastAsia="Japanese"/>
                <w:eastAsianLayout/>
              </w:rPr>
              <w:t>地位</w:t>
            </w:r>
          </w:p>
        </w:tc>
        <w:tc>
          <w:tcPr>
            <w:tcW w:w="699"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07A30554" w14:textId="77777777">
            <w:pPr>
              <w:bidi w:val="false"/>
              <w:rPr>
                <w:rFonts w:cs="Calibri"/>
                <w:b/>
                <w:bCs/>
                <w:color w:val="000000"/>
                <w:sz w:val="18"/>
                <w:szCs w:val="18"/>
              </w:rPr>
            </w:pPr>
            <w:r w:rsidRPr="00680A01">
              <w:rPr>
                <w:rFonts w:cs="Calibri"/>
                <w:b/>
                <w:color w:val="000000"/>
                <w:sz w:val="18"/>
                <w:szCs w:val="18"/>
                <w:lang w:eastAsia="Japanese"/>
                <w:eastAsianLayout/>
              </w:rPr>
              <w:t>いいえ。</w:t>
            </w:r>
          </w:p>
        </w:tc>
        <w:tc>
          <w:tcPr>
            <w:tcW w:w="79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14100963" w14:textId="77777777">
            <w:pPr>
              <w:bidi w:val="false"/>
              <w:rPr>
                <w:rFonts w:cs="Calibri"/>
                <w:b/>
                <w:bCs/>
                <w:color w:val="000000"/>
                <w:sz w:val="18"/>
                <w:szCs w:val="18"/>
              </w:rPr>
            </w:pPr>
            <w:r w:rsidRPr="00680A01">
              <w:rPr>
                <w:rFonts w:cs="Calibri"/>
                <w:b/>
                <w:color w:val="000000"/>
                <w:sz w:val="18"/>
                <w:szCs w:val="18"/>
                <w:lang w:eastAsia="Japanese"/>
                <w:eastAsianLayout/>
              </w:rPr>
              <w:t>アイテム</w:t>
            </w:r>
          </w:p>
        </w:tc>
        <w:tc>
          <w:tcPr>
            <w:tcW w:w="25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4644D256" w14:textId="77777777">
            <w:pPr>
              <w:bidi w:val="false"/>
              <w:rPr>
                <w:rFonts w:cs="Calibri"/>
                <w:b/>
                <w:bCs/>
                <w:color w:val="000000"/>
                <w:sz w:val="18"/>
                <w:szCs w:val="18"/>
              </w:rPr>
            </w:pPr>
            <w:r w:rsidRPr="00680A01">
              <w:rPr>
                <w:rFonts w:cs="Calibri"/>
                <w:b/>
                <w:color w:val="000000"/>
                <w:sz w:val="18"/>
                <w:szCs w:val="18"/>
                <w:lang w:eastAsia="Japanese"/>
                <w:eastAsianLayout/>
              </w:rPr>
              <w:t>承認者</w:t>
            </w:r>
          </w:p>
        </w:tc>
        <w:tc>
          <w:tcPr>
            <w:tcW w:w="1728" w:type="dxa"/>
            <w:tcBorders>
              <w:top w:val="single" w:color="BFBFBF" w:sz="4" w:space="0"/>
              <w:left w:val="nil"/>
              <w:bottom w:val="nil"/>
              <w:right w:val="single" w:color="BFBFBF" w:sz="4" w:space="0"/>
            </w:tcBorders>
            <w:shd w:val="clear" w:color="000000" w:fill="D6DCE4"/>
            <w:noWrap/>
            <w:vAlign w:val="center"/>
            <w:hideMark/>
          </w:tcPr>
          <w:p w:rsidRPr="00680A01" w:rsidR="00680A01" w:rsidP="00680A01" w:rsidRDefault="00680A01" w14:paraId="59460FFF" w14:textId="77777777">
            <w:pPr>
              <w:bidi w:val="false"/>
              <w:jc w:val="center"/>
              <w:rPr>
                <w:rFonts w:cs="Calibri"/>
                <w:b/>
                <w:bCs/>
                <w:color w:val="000000"/>
                <w:sz w:val="18"/>
                <w:szCs w:val="18"/>
              </w:rPr>
            </w:pPr>
            <w:r w:rsidRPr="00680A01">
              <w:rPr>
                <w:rFonts w:cs="Calibri"/>
                <w:b/>
                <w:color w:val="000000"/>
                <w:sz w:val="18"/>
                <w:szCs w:val="18"/>
                <w:lang w:eastAsia="Japanese"/>
                <w:eastAsianLayout/>
              </w:rPr>
              <w:t>承認日</w:t>
            </w:r>
          </w:p>
        </w:tc>
      </w:tr>
      <w:tr w:rsidRPr="00680A01" w:rsidR="00680A01" w:rsidTr="00680A01" w14:paraId="14A79EFB" w14:textId="77777777">
        <w:trPr>
          <w:trHeight w:val="936"/>
        </w:trPr>
        <w:tc>
          <w:tcPr>
            <w:tcW w:w="1705" w:type="dxa"/>
            <w:tcBorders>
              <w:top w:val="single" w:color="BFBFBF" w:sz="4" w:space="0"/>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570D65B"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single" w:color="BFBFBF" w:sz="4" w:space="0"/>
              <w:left w:val="nil"/>
              <w:bottom w:val="single" w:color="BFBFBF" w:sz="4" w:space="0"/>
              <w:right w:val="single" w:color="BFBFBF" w:sz="4" w:space="0"/>
            </w:tcBorders>
            <w:shd w:val="clear" w:color="000000" w:fill="F7F9FB"/>
            <w:vAlign w:val="center"/>
            <w:hideMark/>
          </w:tcPr>
          <w:p w:rsidRPr="00680A01" w:rsidR="00680A01" w:rsidP="00680A01" w:rsidRDefault="00680A01" w14:paraId="24DC0F24" w14:textId="77777777">
            <w:pPr>
              <w:bidi w:val="false"/>
              <w:rPr>
                <w:rFonts w:cs="Calibri"/>
                <w:color w:val="000000"/>
                <w:szCs w:val="20"/>
              </w:rPr>
            </w:pPr>
            <w:r w:rsidRPr="00680A01">
              <w:rPr>
                <w:rFonts w:cs="Calibri"/>
                <w:color w:val="000000"/>
                <w:szCs w:val="20"/>
                <w:lang w:eastAsia="Japanese"/>
                <w:eastAsianLayout/>
              </w:rPr>
              <w:t>1</w:t>
            </w:r>
          </w:p>
        </w:tc>
        <w:tc>
          <w:tcPr>
            <w:tcW w:w="7992" w:type="dxa"/>
            <w:tcBorders>
              <w:top w:val="single" w:color="BFBFBF" w:sz="4" w:space="0"/>
              <w:left w:val="nil"/>
              <w:bottom w:val="single" w:color="BFBFBF" w:sz="4" w:space="0"/>
              <w:right w:val="single" w:color="BFBFBF" w:sz="4" w:space="0"/>
            </w:tcBorders>
            <w:shd w:val="clear" w:color="auto" w:fill="F7F9FB"/>
            <w:vAlign w:val="center"/>
            <w:hideMark/>
          </w:tcPr>
          <w:p w:rsidRPr="00680A01" w:rsidR="00680A01" w:rsidP="00680A01" w:rsidRDefault="005E2C15" w14:paraId="293DA6C1" w14:textId="77777777">
            <w:pPr>
              <w:bidi w:val="false"/>
              <w:rPr>
                <w:rFonts w:cs="Calibri"/>
                <w:color w:val="000000"/>
                <w:szCs w:val="20"/>
              </w:rPr>
            </w:pPr>
            <w:r>
              <w:rPr>
                <w:rFonts w:cs="Calibri"/>
                <w:color w:val="000000"/>
                <w:szCs w:val="20"/>
                <w:lang w:eastAsia="Japanese"/>
                <w:eastAsianLayout/>
              </w:rPr>
              <w:t>シャワー、研究所、キッチン、食器洗い場、または水道が提供されているその他のエリアの真下に電気室はありません。液体や気体を含むパイプは、電気室も通過しません。</w:t>
            </w:r>
          </w:p>
        </w:tc>
        <w:tc>
          <w:tcPr>
            <w:tcW w:w="2592" w:type="dxa"/>
            <w:tcBorders>
              <w:top w:val="single" w:color="BFBFBF" w:sz="4" w:space="0"/>
              <w:left w:val="nil"/>
              <w:bottom w:val="single" w:color="BFBFBF" w:sz="4" w:space="0"/>
              <w:right w:val="single" w:color="BFBFBF" w:sz="4" w:space="0"/>
            </w:tcBorders>
            <w:shd w:val="clear" w:color="auto" w:fill="auto"/>
            <w:vAlign w:val="center"/>
            <w:hideMark/>
          </w:tcPr>
          <w:p w:rsidRPr="00680A01" w:rsidR="00680A01" w:rsidP="00680A01" w:rsidRDefault="00680A01" w14:paraId="3D330950"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single" w:color="BFBFBF" w:sz="4" w:space="0"/>
              <w:left w:val="nil"/>
              <w:bottom w:val="single" w:color="BFBFBF" w:sz="4" w:space="0"/>
              <w:right w:val="single" w:color="BFBFBF" w:sz="4" w:space="0"/>
            </w:tcBorders>
            <w:shd w:val="clear" w:color="auto" w:fill="auto"/>
            <w:noWrap/>
            <w:vAlign w:val="center"/>
          </w:tcPr>
          <w:p w:rsidRPr="00680A01" w:rsidR="00680A01" w:rsidP="00680A01" w:rsidRDefault="00680A01" w14:paraId="69F91BAD" w14:textId="77777777">
            <w:pPr>
              <w:bidi w:val="false"/>
              <w:jc w:val="center"/>
              <w:rPr>
                <w:rFonts w:cs="Calibri"/>
                <w:color w:val="000000"/>
                <w:sz w:val="18"/>
                <w:szCs w:val="18"/>
              </w:rPr>
            </w:pPr>
          </w:p>
        </w:tc>
      </w:tr>
      <w:tr w:rsidRPr="00680A01" w:rsidR="00680A01" w:rsidTr="00680A01" w14:paraId="7F9909C9"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7D8AC292"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4F574E81" w14:textId="77777777">
            <w:pPr>
              <w:bidi w:val="false"/>
              <w:rPr>
                <w:rFonts w:cs="Calibri"/>
                <w:color w:val="000000"/>
                <w:szCs w:val="20"/>
              </w:rPr>
            </w:pPr>
            <w:r w:rsidRPr="00680A01">
              <w:rPr>
                <w:rFonts w:cs="Calibri"/>
                <w:color w:val="000000"/>
                <w:szCs w:val="20"/>
                <w:lang w:eastAsia="Japanese"/>
                <w:eastAsianLayout/>
              </w:rPr>
              <w:t>2</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636B8141" w14:textId="77777777">
            <w:pPr>
              <w:bidi w:val="false"/>
              <w:rPr>
                <w:rFonts w:cs="Calibri"/>
                <w:color w:val="000000"/>
                <w:szCs w:val="20"/>
              </w:rPr>
            </w:pPr>
            <w:r w:rsidRPr="00680A01">
              <w:rPr>
                <w:rFonts w:cs="Calibri"/>
                <w:color w:val="000000"/>
                <w:szCs w:val="20"/>
                <w:lang w:eastAsia="Japanese"/>
                <w:eastAsianLayout/>
              </w:rPr>
              <w:t>設計および建設手順はコンプライアンスを満たしています。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E4A8503"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BDD9B3A"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05139FE2"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195ED4"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157B9C4" w14:textId="77777777">
            <w:pPr>
              <w:bidi w:val="false"/>
              <w:rPr>
                <w:rFonts w:cs="Calibri"/>
                <w:color w:val="595959"/>
                <w:szCs w:val="20"/>
              </w:rPr>
            </w:pPr>
            <w:r w:rsidRPr="00680A01">
              <w:rPr>
                <w:rFonts w:cs="Calibri"/>
                <w:color w:val="595959"/>
                <w:szCs w:val="20"/>
                <w:lang w:eastAsia="Japanese"/>
                <w:eastAsianLayout/>
              </w:rPr>
              <w:t>2.a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D7E6A5F" w14:textId="77777777">
            <w:pPr>
              <w:bidi w:val="false"/>
              <w:ind w:left="365"/>
              <w:rPr>
                <w:rFonts w:cs="Calibri"/>
                <w:color w:val="000000"/>
                <w:szCs w:val="20"/>
              </w:rPr>
            </w:pPr>
            <w:r w:rsidRPr="00680A01">
              <w:rPr>
                <w:rFonts w:cs="Calibri"/>
                <w:color w:val="000000"/>
                <w:szCs w:val="20"/>
                <w:lang w:eastAsia="Japanese"/>
                <w:eastAsianLayout/>
              </w:rPr>
              <w:t>配電の要件は、NEC 517-30/517-40および電気設計マニュアルに準拠しています。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5C39401"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B11CDDE"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3ED774E7"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5CE9599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F1F1AC5" w14:textId="77777777">
            <w:pPr>
              <w:bidi w:val="false"/>
              <w:rPr>
                <w:rFonts w:cs="Calibri"/>
                <w:color w:val="595959"/>
                <w:szCs w:val="20"/>
              </w:rPr>
            </w:pPr>
            <w:r w:rsidRPr="00680A01">
              <w:rPr>
                <w:rFonts w:cs="Calibri"/>
                <w:color w:val="595959"/>
                <w:szCs w:val="20"/>
                <w:lang w:eastAsia="Japanese"/>
                <w:eastAsianLayout/>
              </w:rPr>
              <w:t>2.b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6752EFC0" w14:textId="77777777">
            <w:pPr>
              <w:bidi w:val="false"/>
              <w:ind w:left="365"/>
              <w:rPr>
                <w:rFonts w:cs="Calibri"/>
                <w:color w:val="000000"/>
                <w:szCs w:val="20"/>
              </w:rPr>
            </w:pPr>
            <w:r w:rsidRPr="00680A01">
              <w:rPr>
                <w:rFonts w:cs="Calibri"/>
                <w:color w:val="000000"/>
                <w:szCs w:val="20"/>
                <w:lang w:eastAsia="Japanese"/>
                <w:eastAsianLayout/>
              </w:rPr>
              <w:t>一次および二次変換の要件は、電気設計マニュアルに準拠しています。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3C48013"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472453F"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3443312E"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AAC94C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D4DF2C" w14:textId="77777777">
            <w:pPr>
              <w:bidi w:val="false"/>
              <w:rPr>
                <w:rFonts w:cs="Calibri"/>
                <w:color w:val="595959"/>
                <w:szCs w:val="20"/>
              </w:rPr>
            </w:pPr>
            <w:r w:rsidRPr="00680A01">
              <w:rPr>
                <w:rFonts w:cs="Calibri"/>
                <w:color w:val="595959"/>
                <w:szCs w:val="20"/>
                <w:lang w:eastAsia="Japanese"/>
                <w:eastAsianLayout/>
              </w:rPr>
              <w:t>2.c</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6829A5C" w14:textId="77777777">
            <w:pPr>
              <w:bidi w:val="false"/>
              <w:ind w:left="365"/>
              <w:rPr>
                <w:rFonts w:cs="Calibri"/>
                <w:color w:val="000000"/>
                <w:szCs w:val="20"/>
              </w:rPr>
            </w:pPr>
            <w:r w:rsidRPr="00680A01">
              <w:rPr>
                <w:rFonts w:cs="Calibri"/>
                <w:color w:val="000000"/>
                <w:szCs w:val="20"/>
                <w:lang w:eastAsia="Japanese"/>
                <w:eastAsianLayout/>
              </w:rPr>
              <w:t>レセプタクルは準拠しています。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B68B38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ABC48D7"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17BC3E8D"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0C279B8"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0FC450AD" w14:textId="77777777">
            <w:pPr>
              <w:bidi w:val="false"/>
              <w:rPr>
                <w:rFonts w:cs="Calibri"/>
                <w:color w:val="595959"/>
                <w:szCs w:val="20"/>
              </w:rPr>
            </w:pPr>
            <w:r w:rsidRPr="00680A01">
              <w:rPr>
                <w:rFonts w:cs="Calibri"/>
                <w:color w:val="595959"/>
                <w:szCs w:val="20"/>
                <w:lang w:eastAsia="Japanese"/>
                <w:eastAsianLayout/>
              </w:rPr>
              <w:t>2.d</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57C59A" w14:textId="77777777">
            <w:pPr>
              <w:bidi w:val="false"/>
              <w:ind w:left="365"/>
              <w:rPr>
                <w:rFonts w:cs="Calibri"/>
                <w:color w:val="000000"/>
                <w:szCs w:val="20"/>
              </w:rPr>
            </w:pPr>
            <w:r w:rsidRPr="00680A01">
              <w:rPr>
                <w:rFonts w:cs="Calibri"/>
                <w:color w:val="000000"/>
                <w:szCs w:val="20"/>
                <w:lang w:eastAsia="Japanese"/>
                <w:eastAsianLayout/>
              </w:rPr>
              <w:t>透視、X線撮影、および深部治療室に必要な軌道は、電気設計マニュアルに準拠しています。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7448D1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BE5BE23"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2967E61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BB8680A"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C7BFFAE" w14:textId="77777777">
            <w:pPr>
              <w:bidi w:val="false"/>
              <w:rPr>
                <w:rFonts w:cs="Calibri"/>
                <w:color w:val="595959"/>
                <w:szCs w:val="20"/>
              </w:rPr>
            </w:pPr>
            <w:r w:rsidRPr="00680A01">
              <w:rPr>
                <w:rFonts w:cs="Calibri"/>
                <w:color w:val="595959"/>
                <w:szCs w:val="20"/>
                <w:lang w:eastAsia="Japanese"/>
                <w:eastAsianLayout/>
              </w:rPr>
              <w:t>2.e</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C0C8AF5" w14:textId="77777777">
            <w:pPr>
              <w:bidi w:val="false"/>
              <w:ind w:left="365"/>
              <w:rPr>
                <w:rFonts w:cs="Calibri"/>
                <w:color w:val="000000"/>
                <w:szCs w:val="20"/>
              </w:rPr>
            </w:pPr>
            <w:r w:rsidRPr="00680A01">
              <w:rPr>
                <w:rFonts w:cs="Calibri"/>
                <w:color w:val="000000"/>
                <w:szCs w:val="20"/>
                <w:lang w:eastAsia="Japanese"/>
                <w:eastAsianLayout/>
              </w:rPr>
              <w:t>軌道システムは、電気設計マニュアルの要求に従って存在します。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83B9D31"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20A1F85"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6EB512B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1F1EF3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9731768" w14:textId="77777777">
            <w:pPr>
              <w:bidi w:val="false"/>
              <w:rPr>
                <w:rFonts w:cs="Calibri"/>
                <w:color w:val="595959"/>
                <w:szCs w:val="20"/>
              </w:rPr>
            </w:pPr>
            <w:r w:rsidRPr="00680A01">
              <w:rPr>
                <w:rFonts w:cs="Calibri"/>
                <w:color w:val="595959"/>
                <w:szCs w:val="20"/>
                <w:lang w:eastAsia="Japanese"/>
                <w:eastAsianLayout/>
              </w:rPr>
              <w:t>2.e.1</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59F04" w14:textId="77777777">
            <w:pPr>
              <w:bidi w:val="false"/>
              <w:ind w:left="815"/>
              <w:rPr>
                <w:rFonts w:cs="Calibri"/>
                <w:color w:val="000000"/>
                <w:szCs w:val="20"/>
              </w:rPr>
            </w:pPr>
            <w:r w:rsidRPr="00680A01">
              <w:rPr>
                <w:rFonts w:cs="Calibri"/>
                <w:color w:val="000000"/>
                <w:szCs w:val="20"/>
                <w:lang w:eastAsia="Japanese"/>
                <w:eastAsianLayout/>
              </w:rPr>
              <w:t>すべての配線は軌道に設置されています。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2C212B4"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A544A59"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7F53A724"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339B12C1"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F2B32BB" w14:textId="77777777">
            <w:pPr>
              <w:bidi w:val="false"/>
              <w:rPr>
                <w:rFonts w:cs="Calibri"/>
                <w:color w:val="595959"/>
                <w:szCs w:val="20"/>
              </w:rPr>
            </w:pPr>
            <w:r w:rsidRPr="00680A01">
              <w:rPr>
                <w:rFonts w:cs="Calibri"/>
                <w:color w:val="595959"/>
                <w:szCs w:val="20"/>
                <w:lang w:eastAsia="Japanese"/>
                <w:eastAsianLayout/>
              </w:rPr>
              <w:t>2.e.2</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74607C1" w14:textId="77777777">
            <w:pPr>
              <w:bidi w:val="false"/>
              <w:ind w:left="815"/>
              <w:rPr>
                <w:rFonts w:cs="Calibri"/>
                <w:color w:val="000000"/>
                <w:szCs w:val="20"/>
              </w:rPr>
            </w:pPr>
            <w:r w:rsidRPr="00680A01">
              <w:rPr>
                <w:rFonts w:cs="Calibri"/>
                <w:color w:val="000000"/>
                <w:szCs w:val="20"/>
                <w:lang w:eastAsia="Japanese"/>
                <w:eastAsianLayout/>
              </w:rPr>
              <w:t>地下の軌道はコンクリートで覆われています。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4A42617"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8563C49"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0EEA1C80"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3FFC20"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CB82EC3" w14:textId="77777777">
            <w:pPr>
              <w:bidi w:val="false"/>
              <w:rPr>
                <w:rFonts w:cs="Calibri"/>
                <w:color w:val="000000"/>
                <w:szCs w:val="20"/>
              </w:rPr>
            </w:pPr>
            <w:r w:rsidRPr="00680A01">
              <w:rPr>
                <w:rFonts w:cs="Calibri"/>
                <w:color w:val="000000"/>
                <w:szCs w:val="20"/>
                <w:lang w:eastAsia="Japanese"/>
                <w:eastAsianLayout/>
              </w:rPr>
              <w:t>3</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0E6F88F" w14:textId="77777777">
            <w:pPr>
              <w:bidi w:val="false"/>
              <w:rPr>
                <w:rFonts w:cs="Calibri"/>
                <w:color w:val="000000"/>
                <w:szCs w:val="20"/>
              </w:rPr>
            </w:pPr>
            <w:r w:rsidRPr="00680A01">
              <w:rPr>
                <w:rFonts w:cs="Calibri"/>
                <w:color w:val="000000"/>
                <w:szCs w:val="20"/>
                <w:lang w:eastAsia="Japanese"/>
                <w:eastAsianLayout/>
              </w:rPr>
              <w:t>アラーム、ならびにすべての不燃性医療用ガスおよび医療外科用真空システムは、電気設計マニュアルおよびNFPA 99に準拠しています。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7DA5A64"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ECAA35F"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6E76517A"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6541BB0"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3B709D4" w14:textId="77777777">
            <w:pPr>
              <w:bidi w:val="false"/>
              <w:rPr>
                <w:rFonts w:cs="Calibri"/>
                <w:color w:val="595959"/>
                <w:szCs w:val="20"/>
              </w:rPr>
            </w:pPr>
            <w:r w:rsidRPr="00680A01">
              <w:rPr>
                <w:rFonts w:cs="Calibri"/>
                <w:color w:val="595959"/>
                <w:szCs w:val="20"/>
                <w:lang w:eastAsia="Japanese"/>
                <w:eastAsianLayout/>
              </w:rPr>
              <w:t>3.a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000CA28" w14:textId="77777777">
            <w:pPr>
              <w:bidi w:val="false"/>
              <w:ind w:left="365"/>
              <w:rPr>
                <w:rFonts w:cs="Calibri"/>
                <w:color w:val="000000"/>
                <w:szCs w:val="20"/>
              </w:rPr>
            </w:pPr>
            <w:r w:rsidRPr="00680A01">
              <w:rPr>
                <w:rFonts w:cs="Calibri"/>
                <w:color w:val="000000"/>
                <w:szCs w:val="20"/>
                <w:lang w:eastAsia="Japanese"/>
                <w:eastAsianLayout/>
              </w:rPr>
              <w:t>マスターアラームパネルは、電話交換機、エンジニアリングコントロールセンターまたはボイラープラントに設置されています。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9582696"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5CD4253"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5F6CD697"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C20A1AB"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AE6E9C6" w14:textId="77777777">
            <w:pPr>
              <w:bidi w:val="false"/>
              <w:rPr>
                <w:rFonts w:cs="Calibri"/>
                <w:color w:val="595959"/>
                <w:szCs w:val="20"/>
              </w:rPr>
            </w:pPr>
            <w:r w:rsidRPr="00680A01">
              <w:rPr>
                <w:rFonts w:cs="Calibri"/>
                <w:color w:val="595959"/>
                <w:szCs w:val="20"/>
                <w:lang w:eastAsia="Japanese"/>
                <w:eastAsianLayout/>
              </w:rPr>
              <w:t>3.b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7A323CD" w14:textId="77777777">
            <w:pPr>
              <w:bidi w:val="false"/>
              <w:ind w:left="365"/>
              <w:rPr>
                <w:rFonts w:cs="Calibri"/>
                <w:color w:val="000000"/>
                <w:szCs w:val="20"/>
              </w:rPr>
            </w:pPr>
            <w:r w:rsidRPr="00680A01">
              <w:rPr>
                <w:rFonts w:cs="Calibri"/>
                <w:color w:val="000000"/>
                <w:szCs w:val="20"/>
                <w:lang w:eastAsia="Japanese"/>
                <w:eastAsianLayout/>
              </w:rPr>
              <w:t>医療用ガスシステムが設置されている場所では、エリアアラームが提供されます。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8A14544"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DEB1AB8"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2DD936DC"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D713F36"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2C92EB16" w14:textId="77777777">
            <w:pPr>
              <w:bidi w:val="false"/>
              <w:rPr>
                <w:rFonts w:cs="Calibri"/>
                <w:color w:val="000000"/>
                <w:szCs w:val="20"/>
              </w:rPr>
            </w:pPr>
            <w:r w:rsidRPr="00680A01">
              <w:rPr>
                <w:rFonts w:cs="Calibri"/>
                <w:color w:val="000000"/>
                <w:szCs w:val="20"/>
                <w:lang w:eastAsia="Japanese"/>
                <w:eastAsianLayout/>
              </w:rPr>
              <w:t>4</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1B517732" w14:textId="77777777">
            <w:pPr>
              <w:bidi w:val="false"/>
              <w:rPr>
                <w:rFonts w:cs="Calibri"/>
                <w:color w:val="000000"/>
                <w:szCs w:val="20"/>
              </w:rPr>
            </w:pPr>
            <w:r w:rsidRPr="00680A01">
              <w:rPr>
                <w:rFonts w:cs="Calibri"/>
                <w:color w:val="000000"/>
                <w:szCs w:val="20"/>
                <w:lang w:eastAsia="Japanese"/>
                <w:eastAsianLayout/>
              </w:rPr>
              <w:t>その他のアラームは、電気設計マニュアルに準拠しています。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68897"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5C2D103"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1783936E"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011A5670"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6A72C939" w14:textId="77777777">
            <w:pPr>
              <w:bidi w:val="false"/>
              <w:rPr>
                <w:rFonts w:cs="Calibri"/>
                <w:color w:val="000000"/>
                <w:szCs w:val="20"/>
              </w:rPr>
            </w:pPr>
            <w:r w:rsidRPr="00680A01">
              <w:rPr>
                <w:rFonts w:cs="Calibri"/>
                <w:color w:val="000000"/>
                <w:szCs w:val="20"/>
                <w:lang w:eastAsia="Japanese"/>
                <w:eastAsianLayout/>
              </w:rPr>
              <w:t>5</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5E2C15" w:rsidRDefault="00680A01" w14:paraId="509E74F0" w14:textId="77777777">
            <w:pPr>
              <w:bidi w:val="false"/>
              <w:rPr>
                <w:rFonts w:cs="Calibri"/>
                <w:color w:val="000000"/>
                <w:szCs w:val="20"/>
              </w:rPr>
            </w:pPr>
            <w:r w:rsidRPr="00680A01">
              <w:rPr>
                <w:rFonts w:cs="Calibri"/>
                <w:color w:val="000000"/>
                <w:szCs w:val="20"/>
                <w:lang w:eastAsia="Japanese"/>
                <w:eastAsianLayout/>
              </w:rPr>
              <w:t>電気サブメータリング機器は、電気設計マニュアルの要件(持続可能性要件を含む)を満たしています。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69F8E956"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D1C7365"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522DCBC0"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BB9D1B"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1186ECDA" w14:textId="77777777">
            <w:pPr>
              <w:bidi w:val="false"/>
              <w:rPr>
                <w:rFonts w:cs="Calibri"/>
                <w:color w:val="000000"/>
                <w:szCs w:val="20"/>
              </w:rPr>
            </w:pPr>
            <w:r w:rsidRPr="00680A01">
              <w:rPr>
                <w:rFonts w:cs="Calibri"/>
                <w:color w:val="000000"/>
                <w:szCs w:val="20"/>
                <w:lang w:eastAsia="Japanese"/>
                <w:eastAsianLayout/>
              </w:rPr>
              <w:t>6</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00392B16" w14:textId="77777777">
            <w:pPr>
              <w:bidi w:val="false"/>
              <w:rPr>
                <w:rFonts w:cs="Calibri"/>
                <w:color w:val="000000"/>
                <w:szCs w:val="20"/>
              </w:rPr>
            </w:pPr>
            <w:r w:rsidRPr="00680A01">
              <w:rPr>
                <w:rFonts w:cs="Calibri"/>
                <w:color w:val="000000"/>
                <w:szCs w:val="20"/>
                <w:lang w:eastAsia="Japanese"/>
                <w:eastAsianLayout/>
              </w:rPr>
              <w:t>雷保護システムは準拠しています。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C368DD6"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3EC0FFA"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680A01" w14:paraId="20D2846F"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1EE6E1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3029DC1" w14:textId="77777777">
            <w:pPr>
              <w:bidi w:val="false"/>
              <w:rPr>
                <w:rFonts w:cs="Calibri"/>
                <w:color w:val="000000"/>
                <w:szCs w:val="20"/>
              </w:rPr>
            </w:pPr>
            <w:r w:rsidRPr="00680A01">
              <w:rPr>
                <w:rFonts w:cs="Calibri"/>
                <w:color w:val="000000"/>
                <w:szCs w:val="20"/>
                <w:lang w:eastAsia="Japanese"/>
                <w:eastAsianLayout/>
              </w:rPr>
              <w:t>7</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66AEBCD" w14:textId="77777777">
            <w:pPr>
              <w:bidi w:val="false"/>
              <w:rPr>
                <w:rFonts w:cs="Calibri"/>
                <w:color w:val="000000"/>
                <w:szCs w:val="20"/>
              </w:rPr>
            </w:pPr>
            <w:r w:rsidRPr="00680A01">
              <w:rPr>
                <w:rFonts w:cs="Calibri"/>
                <w:color w:val="000000"/>
                <w:szCs w:val="20"/>
                <w:lang w:eastAsia="Japanese"/>
                <w:eastAsianLayout/>
              </w:rPr>
              <w:t>火災警報システムは、保護設計マニュアルに沿って構築されています。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EE4E686"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E6C6E5B"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CF7D39" w14:paraId="0EDD71A6"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2F550A"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DDE3BBE" w14:textId="77777777">
            <w:pPr>
              <w:bidi w:val="false"/>
              <w:rPr>
                <w:rFonts w:cs="Calibri"/>
                <w:color w:val="000000"/>
                <w:szCs w:val="20"/>
              </w:rPr>
            </w:pPr>
            <w:r w:rsidRPr="00680A01">
              <w:rPr>
                <w:rFonts w:cs="Calibri"/>
                <w:color w:val="000000"/>
                <w:szCs w:val="20"/>
                <w:lang w:eastAsia="Japanese"/>
                <w:eastAsianLayout/>
              </w:rPr>
              <w:t>8</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51A6E36E" w14:textId="77777777">
            <w:pPr>
              <w:bidi w:val="false"/>
              <w:rPr>
                <w:rFonts w:cs="Calibri"/>
                <w:color w:val="000000"/>
                <w:szCs w:val="20"/>
              </w:rPr>
            </w:pPr>
            <w:r w:rsidRPr="00680A01">
              <w:rPr>
                <w:rFonts w:cs="Calibri"/>
                <w:color w:val="000000"/>
                <w:szCs w:val="20"/>
                <w:lang w:eastAsia="Japanese"/>
                <w:eastAsianLayout/>
              </w:rPr>
              <w:t>設計図面は、技術的な要件とスタイルに準拠しています。</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A6FD319"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F021B47"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r w:rsidRPr="00680A01" w:rsidR="00680A01" w:rsidTr="00CF7D39" w14:paraId="204E3347" w14:textId="77777777">
        <w:trPr>
          <w:trHeight w:val="432"/>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noWrap/>
            <w:vAlign w:val="center"/>
            <w:hideMark/>
          </w:tcPr>
          <w:p w:rsidRPr="00680A01" w:rsidR="00680A01" w:rsidP="00680A01" w:rsidRDefault="00680A01" w14:paraId="605DB4B6"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699"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80A01" w:rsidR="00680A01" w:rsidP="00680A01" w:rsidRDefault="00680A01" w14:paraId="05EA87EE" w14:textId="77777777">
            <w:pPr>
              <w:bidi w:val="false"/>
              <w:rPr>
                <w:rFonts w:cs="Calibri"/>
                <w:color w:val="000000"/>
                <w:szCs w:val="20"/>
              </w:rPr>
            </w:pPr>
            <w:r w:rsidRPr="00680A01">
              <w:rPr>
                <w:rFonts w:cs="Calibri"/>
                <w:color w:val="000000"/>
                <w:szCs w:val="20"/>
                <w:lang w:eastAsia="Japanese"/>
                <w:eastAsianLayout/>
              </w:rPr>
              <w:t>9</w:t>
            </w:r>
          </w:p>
        </w:tc>
        <w:tc>
          <w:tcPr>
            <w:tcW w:w="7992" w:type="dxa"/>
            <w:tcBorders>
              <w:top w:val="single" w:color="BFBFBF" w:sz="4" w:space="0"/>
              <w:left w:val="nil"/>
              <w:bottom w:val="single" w:color="BFBFBF" w:themeColor="background1" w:themeShade="BF" w:sz="18" w:space="0"/>
              <w:right w:val="single" w:color="BFBFBF" w:sz="4" w:space="0"/>
            </w:tcBorders>
            <w:shd w:val="clear" w:color="auto" w:fill="F7F9FB"/>
            <w:vAlign w:val="center"/>
            <w:hideMark/>
          </w:tcPr>
          <w:p w:rsidRPr="00680A01" w:rsidR="00680A01" w:rsidP="00680A01" w:rsidRDefault="00680A01" w14:paraId="116D78D3" w14:textId="77777777">
            <w:pPr>
              <w:bidi w:val="false"/>
              <w:rPr>
                <w:rFonts w:cs="Calibri"/>
                <w:color w:val="000000"/>
                <w:szCs w:val="20"/>
              </w:rPr>
            </w:pPr>
            <w:r w:rsidRPr="00680A01">
              <w:rPr>
                <w:rFonts w:cs="Calibri"/>
                <w:color w:val="000000"/>
                <w:szCs w:val="20"/>
                <w:lang w:eastAsia="Japanese"/>
                <w:eastAsianLayout/>
              </w:rPr>
              <w:t>システムはすべてのCAD要件に準拠しています。</w:t>
            </w:r>
          </w:p>
        </w:tc>
        <w:tc>
          <w:tcPr>
            <w:tcW w:w="259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80A01" w:rsidR="00680A01" w:rsidP="00680A01" w:rsidRDefault="00680A01" w14:paraId="2FC0F572" w14:textId="77777777">
            <w:pPr>
              <w:bidi w:val="false"/>
              <w:rPr>
                <w:rFonts w:cs="Calibri"/>
                <w:color w:val="000000"/>
                <w:sz w:val="18"/>
                <w:szCs w:val="18"/>
              </w:rPr>
            </w:pPr>
            <w:r w:rsidRPr="00680A01">
              <w:rPr>
                <w:rFonts w:cs="Calibri"/>
                <w:color w:val="000000"/>
                <w:sz w:val="18"/>
                <w:szCs w:val="18"/>
                <w:lang w:eastAsia="Japanese"/>
                <w:eastAsianLayout/>
              </w:rPr>
              <w:t xml:space="preserve"> </w:t>
            </w:r>
          </w:p>
        </w:tc>
        <w:tc>
          <w:tcPr>
            <w:tcW w:w="1728"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80A01" w:rsidR="00680A01" w:rsidP="00680A01" w:rsidRDefault="00680A01" w14:paraId="1894D222" w14:textId="77777777">
            <w:pPr>
              <w:bidi w:val="false"/>
              <w:jc w:val="center"/>
              <w:rPr>
                <w:rFonts w:cs="Calibri"/>
                <w:color w:val="000000"/>
                <w:sz w:val="18"/>
                <w:szCs w:val="18"/>
              </w:rPr>
            </w:pPr>
            <w:r w:rsidRPr="00680A01">
              <w:rPr>
                <w:rFonts w:cs="Calibri"/>
                <w:color w:val="000000"/>
                <w:sz w:val="18"/>
                <w:szCs w:val="18"/>
                <w:lang w:eastAsia="Japanese"/>
                <w:eastAsianLayout/>
              </w:rPr>
              <w:t xml:space="preserve"> </w:t>
            </w:r>
          </w:p>
        </w:tc>
      </w:tr>
    </w:tbl>
    <w:p w:rsidR="008A0838" w:rsidP="00D60F8B" w:rsidRDefault="008A0838" w14:paraId="7311E4DC" w14:textId="77777777">
      <w:pPr>
        <w:bidi w:val="false"/>
        <w:spacing w:line="276" w:lineRule="auto"/>
        <w:rPr>
          <w:sz w:val="18"/>
          <w:szCs w:val="18"/>
        </w:rPr>
        <w:sectPr w:rsidR="008A0838" w:rsidSect="00680A01">
          <w:footerReference w:type="even" r:id="rId13"/>
          <w:footerReference w:type="default" r:id="rId14"/>
          <w:pgSz w:w="15840" w:h="12240" w:orient="landscape"/>
          <w:pgMar w:top="495" w:right="576" w:bottom="432" w:left="576" w:header="720" w:footer="518" w:gutter="0"/>
          <w:cols w:space="720"/>
          <w:titlePg/>
          <w:docGrid w:linePitch="360"/>
        </w:sectPr>
      </w:pPr>
    </w:p>
    <w:p w:rsidR="00656A22" w:rsidP="00656A22" w:rsidRDefault="00656A22" w14:paraId="1085C35C" w14:textId="77777777">
      <w:pPr>
        <w:bidi w:val="false"/>
        <w:rPr>
          <w:rFonts w:ascii="Times New Roman" w:hAnsi="Times New Roman"/>
          <w:sz w:val="24"/>
        </w:rPr>
      </w:pPr>
    </w:p>
    <w:p w:rsidRPr="00656A22" w:rsidR="00E14B37" w:rsidP="00656A22" w:rsidRDefault="00E14B37" w14:paraId="76A46893"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1C4CCC8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428F313" w14:textId="77777777">
        <w:trPr>
          <w:trHeight w:val="3168"/>
        </w:trPr>
        <w:tc>
          <w:tcPr>
            <w:tcW w:w="10147" w:type="dxa"/>
          </w:tcPr>
          <w:p w:rsidR="00A255C6" w:rsidP="001032AD" w:rsidRDefault="00A255C6" w14:paraId="494F646F" w14:textId="77777777">
            <w:pPr>
              <w:bidi w:val="false"/>
              <w:jc w:val="center"/>
              <w:rPr>
                <w:rFonts w:cs="Arial"/>
                <w:b/>
                <w:color w:val="000000" w:themeColor="text1"/>
                <w:sz w:val="20"/>
                <w:szCs w:val="20"/>
              </w:rPr>
            </w:pPr>
          </w:p>
          <w:p w:rsidRPr="003D706E" w:rsidR="00FF51C2" w:rsidP="001032AD" w:rsidRDefault="00FF51C2" w14:paraId="05CCC6CD"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1BF35D19" w14:textId="77777777">
            <w:pPr>
              <w:bidi w:val="false"/>
              <w:spacing w:line="276" w:lineRule="auto"/>
              <w:rPr>
                <w:rFonts w:cs="Arial"/>
                <w:color w:val="000000" w:themeColor="text1"/>
                <w:sz w:val="21"/>
                <w:szCs w:val="18"/>
              </w:rPr>
            </w:pPr>
          </w:p>
          <w:p w:rsidRPr="003D706E" w:rsidR="00FF51C2" w:rsidP="001032AD" w:rsidRDefault="00FF51C2" w14:paraId="62474B84"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1201FDDE" w14:textId="77777777">
      <w:pPr>
        <w:rPr>
          <w:b/>
          <w:color w:val="000000" w:themeColor="text1"/>
          <w:sz w:val="32"/>
          <w:szCs w:val="44"/>
        </w:rPr>
      </w:pPr>
    </w:p>
    <w:p w:rsidR="00473A9E" w:rsidP="001032AD" w:rsidRDefault="00473A9E" w14:paraId="7174D894" w14:textId="77777777">
      <w:pPr>
        <w:rPr>
          <w:b/>
          <w:color w:val="000000" w:themeColor="text1"/>
          <w:sz w:val="32"/>
          <w:szCs w:val="44"/>
        </w:rPr>
      </w:pPr>
    </w:p>
    <w:p w:rsidRPr="003D706E" w:rsidR="00473A9E" w:rsidP="001032AD" w:rsidRDefault="00473A9E" w14:paraId="2AA5A90B"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54CD" w14:textId="77777777" w:rsidR="00533E7F" w:rsidRDefault="00533E7F" w:rsidP="00F36FE0">
      <w:r>
        <w:separator/>
      </w:r>
    </w:p>
  </w:endnote>
  <w:endnote w:type="continuationSeparator" w:id="0">
    <w:p w14:paraId="35D360E9" w14:textId="77777777" w:rsidR="00533E7F" w:rsidRDefault="00533E7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01F24B89"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036FF2" w:rsidP="00F36FE0" w:rsidRDefault="00036FF2" w14:paraId="47487872"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696434F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eastAsia="Japanese"/>
            <w:eastAsianLayout/>
          </w:rPr>
          <w:fldChar w:fldCharType="begin"/>
        </w:r>
        <w:r w:rsidRPr="001D1C87">
          <w:rPr>
            <w:rStyle w:val="af3"/>
            <w:color w:val="7F7F7F" w:themeColor="text1" w:themeTint="80"/>
            <w:sz w:val="18"/>
            <w:szCs w:val="22"/>
            <w:lang w:eastAsia="Japanese"/>
            <w:eastAsianLayout/>
          </w:rPr>
          <w:instrText xml:space="preserve"> PAGE </w:instrText>
        </w:r>
        <w:r w:rsidRPr="001D1C87">
          <w:rPr>
            <w:rStyle w:val="af3"/>
            <w:color w:val="7F7F7F" w:themeColor="text1" w:themeTint="80"/>
            <w:sz w:val="18"/>
            <w:szCs w:val="22"/>
            <w:lang w:eastAsia="Japanese"/>
            <w:eastAsianLayout/>
          </w:rPr>
          <w:fldChar w:fldCharType="separate"/>
        </w:r>
        <w:r w:rsidRPr="001D1C87">
          <w:rPr>
            <w:rStyle w:val="af3"/>
            <w:noProof/>
            <w:color w:val="7F7F7F" w:themeColor="text1" w:themeTint="80"/>
            <w:sz w:val="18"/>
            <w:szCs w:val="22"/>
            <w:lang w:eastAsia="Japanese"/>
            <w:eastAsianLayout/>
          </w:rPr>
          <w:t>3</w:t>
        </w:r>
        <w:r w:rsidRPr="001D1C87">
          <w:rPr>
            <w:rStyle w:val="af3"/>
            <w:color w:val="7F7F7F" w:themeColor="text1" w:themeTint="80"/>
            <w:sz w:val="18"/>
            <w:szCs w:val="22"/>
            <w:lang w:eastAsia="Japanese"/>
            <w:eastAsianLayout/>
          </w:rPr>
          <w:fldChar w:fldCharType="end"/>
        </w:r>
      </w:p>
    </w:sdtContent>
  </w:sdt>
  <w:p w:rsidR="00036FF2" w:rsidP="00F36FE0" w:rsidRDefault="00036FF2" w14:paraId="4450CA43"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267120472"/>
      <w:docPartObj>
        <w:docPartGallery w:val="Page Numbers (Bottom of Page)"/>
        <w:docPartUnique/>
      </w:docPartObj>
    </w:sdtPr>
    <w:sdtEndPr>
      <w:rPr>
        <w:rStyle w:val="af3"/>
      </w:rPr>
    </w:sdtEndPr>
    <w:sdtContent>
      <w:p w:rsidR="008A0838" w:rsidP="001968EE" w:rsidRDefault="008A0838" w14:paraId="55FB4DD3"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8A0838" w:rsidP="00F36FE0" w:rsidRDefault="008A0838" w14:paraId="24E56AF9" w14:textId="77777777">
    <w:pPr>
      <w:pStyle w:val="af1"/>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1837950656"/>
      <w:docPartObj>
        <w:docPartGallery w:val="Page Numbers (Bottom of Page)"/>
        <w:docPartUnique/>
      </w:docPartObj>
    </w:sdtPr>
    <w:sdtEndPr>
      <w:rPr>
        <w:rStyle w:val="af3"/>
        <w:sz w:val="16"/>
        <w:szCs w:val="21"/>
      </w:rPr>
    </w:sdtEndPr>
    <w:sdtContent>
      <w:p w:rsidRPr="001D1C87" w:rsidR="008A0838" w:rsidP="001968EE" w:rsidRDefault="008A0838" w14:paraId="5BD8B250"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eastAsia="Japanese"/>
            <w:eastAsianLayout/>
          </w:rPr>
          <w:fldChar w:fldCharType="begin"/>
        </w:r>
        <w:r w:rsidRPr="001D1C87">
          <w:rPr>
            <w:rStyle w:val="af3"/>
            <w:color w:val="7F7F7F" w:themeColor="text1" w:themeTint="80"/>
            <w:sz w:val="18"/>
            <w:szCs w:val="22"/>
            <w:lang w:eastAsia="Japanese"/>
            <w:eastAsianLayout/>
          </w:rPr>
          <w:instrText xml:space="preserve"> PAGE </w:instrText>
        </w:r>
        <w:r w:rsidRPr="001D1C87">
          <w:rPr>
            <w:rStyle w:val="af3"/>
            <w:color w:val="7F7F7F" w:themeColor="text1" w:themeTint="80"/>
            <w:sz w:val="18"/>
            <w:szCs w:val="22"/>
            <w:lang w:eastAsia="Japanese"/>
            <w:eastAsianLayout/>
          </w:rPr>
          <w:fldChar w:fldCharType="separate"/>
        </w:r>
        <w:r w:rsidRPr="001D1C87">
          <w:rPr>
            <w:rStyle w:val="af3"/>
            <w:noProof/>
            <w:color w:val="7F7F7F" w:themeColor="text1" w:themeTint="80"/>
            <w:sz w:val="18"/>
            <w:szCs w:val="22"/>
            <w:lang w:eastAsia="Japanese"/>
            <w:eastAsianLayout/>
          </w:rPr>
          <w:t>3</w:t>
        </w:r>
        <w:r w:rsidRPr="001D1C87">
          <w:rPr>
            <w:rStyle w:val="af3"/>
            <w:color w:val="7F7F7F" w:themeColor="text1" w:themeTint="80"/>
            <w:sz w:val="18"/>
            <w:szCs w:val="22"/>
            <w:lang w:eastAsia="Japanese"/>
            <w:eastAsianLayout/>
          </w:rPr>
          <w:fldChar w:fldCharType="end"/>
        </w:r>
      </w:p>
    </w:sdtContent>
  </w:sdt>
  <w:p w:rsidR="008A0838" w:rsidP="00F36FE0" w:rsidRDefault="008A0838" w14:paraId="233DA16C" w14:textId="77777777">
    <w:pPr>
      <w:pStyle w:val="af1"/>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11C3" w14:textId="77777777" w:rsidR="00533E7F" w:rsidRDefault="00533E7F" w:rsidP="00F36FE0">
      <w:r>
        <w:separator/>
      </w:r>
    </w:p>
  </w:footnote>
  <w:footnote w:type="continuationSeparator" w:id="0">
    <w:p w14:paraId="5D8C52A2" w14:textId="77777777" w:rsidR="00533E7F" w:rsidRDefault="00533E7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F"/>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3E7F"/>
    <w:rsid w:val="005345A7"/>
    <w:rsid w:val="00543EFB"/>
    <w:rsid w:val="00547183"/>
    <w:rsid w:val="00557C38"/>
    <w:rsid w:val="00562EE8"/>
    <w:rsid w:val="00574CA2"/>
    <w:rsid w:val="005913EC"/>
    <w:rsid w:val="005921CD"/>
    <w:rsid w:val="005968C0"/>
    <w:rsid w:val="005A2BD6"/>
    <w:rsid w:val="005A3C41"/>
    <w:rsid w:val="005B7C30"/>
    <w:rsid w:val="005C1013"/>
    <w:rsid w:val="005D0707"/>
    <w:rsid w:val="005E2C15"/>
    <w:rsid w:val="005F5ABE"/>
    <w:rsid w:val="005F70B0"/>
    <w:rsid w:val="005F7B5D"/>
    <w:rsid w:val="00611447"/>
    <w:rsid w:val="006207F9"/>
    <w:rsid w:val="00625319"/>
    <w:rsid w:val="006316D7"/>
    <w:rsid w:val="006437C4"/>
    <w:rsid w:val="00656A22"/>
    <w:rsid w:val="00660D04"/>
    <w:rsid w:val="00666161"/>
    <w:rsid w:val="00666651"/>
    <w:rsid w:val="00680A0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96B98"/>
    <w:rsid w:val="008A0838"/>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CF7D39"/>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3FF8"/>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05E"/>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30921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7&amp;utm_language=JA&amp;utm_source=integrated+content&amp;utm_campaign=/design-review-checklist-templates&amp;utm_medium=ic+electrical+design+review+checklist+77487+word+jp&amp;lpa=ic+electrical+design+review+checklist+77487+word+j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737EBF9-7115-423B-A202-1BC9FFB0A89A}">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IC-Electrical-Design-Review-Checklist_WORD - SR edits.dotx</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2020-06-25T23:02:00Z</dcterms:created>
  <dcterms:modified xsi:type="dcterms:W3CDTF">2020-06-25T23:03:00Z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