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0D00" w:rsidP="00D4300C" w:rsidRDefault="00CB4DF0" w14:paraId="1BBB32E2" w14:textId="77777777">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36274A">
        <w:rPr>
          <w:rFonts w:cs="Arial"/>
          <w:b/>
          <w:noProof/>
          <w:color w:val="808080" w:themeColor="background1" w:themeShade="80"/>
          <w:sz w:val="36"/>
          <w:lang w:val="German"/>
        </w:rPr>
        <w:drawing>
          <wp:anchor distT="0" distB="0" distL="114300" distR="114300" simplePos="0" relativeHeight="251658752" behindDoc="1" locked="0" layoutInCell="1" allowOverlap="1" wp14:editId="218FB179" wp14:anchorId="7875D420">
            <wp:simplePos x="0" y="0"/>
            <wp:positionH relativeFrom="column">
              <wp:posOffset>6422535</wp:posOffset>
            </wp:positionH>
            <wp:positionV relativeFrom="paragraph">
              <wp:posOffset>-52705</wp:posOffset>
            </wp:positionV>
            <wp:extent cx="2823406" cy="391819"/>
            <wp:effectExtent l="0" t="0" r="0" b="8255"/>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23406" cy="39181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459D3">
        <w:rPr>
          <w:b/>
          <w:color w:val="808080" w:themeColor="background1" w:themeShade="80"/>
          <w:sz w:val="36"/>
          <w:lang w:val="German"/>
        </w:rPr>
        <w:t xml:space="preserve">ITIL-KAPAZITÄTSPLANUNGSVORLAGE</w:t>
      </w:r>
    </w:p>
    <w:p w:rsidR="0093157F" w:rsidP="00BF475F" w:rsidRDefault="0093157F" w14:paraId="779BC9BC" w14:textId="77777777">
      <w:bookmarkStart w:name="_Toc354384082" w:id="5"/>
    </w:p>
    <w:p w:rsidR="00C51C72" w:rsidP="00BF475F" w:rsidRDefault="00C51C72" w14:paraId="2E9735FF" w14:textId="77777777"/>
    <w:p w:rsidR="00DB244A" w:rsidP="00BF475F" w:rsidRDefault="00C51C72" w14:paraId="79FF457C" w14:textId="77777777">
      <w:r w:rsidRPr="00C51C72">
        <w:rPr>
          <w:lang w:val="German"/>
        </w:rPr>
        <w:t>Das ITIL-Kapazitätsmanagement stellt sicher, dass die aktuelle Service- und Infrastrukturkapazität die Bereitstellung von Services auf der Grundlage vereinbarter Service-Level-Ziele unterstützen kann. Darüber hinaus kann die Kapazitätsplanung verwendet werden, um zusätzliche Ressourcen zu berechnen, die zur Unterstützung des zukünftigen Wachstums erforderlich sind. Diese Vorlage enthält die Informationen, die bei der Planung zukünftiger Kapazitäten am häufigsten verwendet werden.</w:t>
      </w:r>
    </w:p>
    <w:p w:rsidR="00C51C72" w:rsidP="00BF475F" w:rsidRDefault="00C51C72" w14:paraId="51199BAF" w14:textId="77777777"/>
    <w:p w:rsidRPr="00C51C72" w:rsidR="00C51C72" w:rsidP="00BF475F" w:rsidRDefault="00C51C72" w14:paraId="5E76694E" w14:textId="77777777">
      <w:pPr>
        <w:bidi w:val="false"/>
        <w:rPr>
          <w:b/>
          <w:color w:val="595959" w:themeColor="text1" w:themeTint="A6"/>
          <w:sz w:val="28"/>
        </w:rPr>
      </w:pPr>
      <w:r w:rsidRPr="00C51C72">
        <w:rPr>
          <w:b/>
          <w:color w:val="595959" w:themeColor="text1" w:themeTint="A6"/>
          <w:sz w:val="28"/>
          <w:lang w:val="German"/>
        </w:rPr>
        <w:t>KAPAZITÄTSPLANUNG</w:t>
      </w:r>
    </w:p>
    <w:p w:rsidRPr="00DB244A" w:rsidR="00C51C72" w:rsidP="00BF475F" w:rsidRDefault="00C51C72" w14:paraId="7FB2C247" w14:textId="77777777">
      <w:pPr>
        <w:bidi w:val="false"/>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3150"/>
        <w:gridCol w:w="2160"/>
        <w:gridCol w:w="2160"/>
        <w:gridCol w:w="3689"/>
      </w:tblGrid>
      <w:tr w:rsidRPr="001E6381" w:rsidR="00C51C72" w:rsidTr="00CD4620" w14:paraId="1DEE06A0" w14:textId="77777777">
        <w:trPr>
          <w:trHeight w:val="720"/>
        </w:trPr>
        <w:tc>
          <w:tcPr>
            <w:tcW w:w="342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bookmarkEnd w:id="5"/>
          <w:p w:rsidRPr="00C51C72" w:rsidR="00C51C72" w:rsidP="00C51C72" w:rsidRDefault="00C51C72" w14:paraId="07D4220C" w14:textId="77777777">
            <w:pPr>
              <w:bidi w:val="false"/>
              <w:rPr>
                <w:b/>
                <w:color w:val="FFFFFF" w:themeColor="background1"/>
              </w:rPr>
            </w:pPr>
            <w:r w:rsidRPr="00C51C72">
              <w:rPr>
                <w:b/>
                <w:color w:val="FFFFFF" w:themeColor="background1"/>
                <w:lang w:val="German"/>
              </w:rPr>
              <w:t>DIENST</w:t>
            </w:r>
          </w:p>
        </w:tc>
        <w:tc>
          <w:tcPr>
            <w:tcW w:w="3150" w:type="dxa"/>
            <w:tcBorders>
              <w:top w:val="single" w:color="BFBFBF" w:sz="4" w:space="0"/>
              <w:left w:val="nil"/>
              <w:bottom w:val="single" w:color="BFBFBF" w:sz="4" w:space="0"/>
              <w:right w:val="single" w:color="BFBFBF" w:sz="4" w:space="0"/>
            </w:tcBorders>
            <w:shd w:val="clear" w:color="000000" w:fill="333F4F"/>
            <w:vAlign w:val="center"/>
            <w:hideMark/>
          </w:tcPr>
          <w:p w:rsidRPr="00C51C72" w:rsidR="00C51C72" w:rsidP="00C51C72" w:rsidRDefault="00C51C72" w14:paraId="702ACA66" w14:textId="77777777">
            <w:pPr>
              <w:bidi w:val="false"/>
              <w:rPr>
                <w:b/>
                <w:color w:val="FFFFFF" w:themeColor="background1"/>
              </w:rPr>
            </w:pPr>
            <w:r w:rsidRPr="00C51C72">
              <w:rPr>
                <w:b/>
                <w:color w:val="FFFFFF" w:themeColor="background1"/>
                <w:lang w:val="German"/>
              </w:rPr>
              <w:t>KAPAZITÄTSBEDARF</w:t>
            </w:r>
          </w:p>
        </w:tc>
        <w:tc>
          <w:tcPr>
            <w:tcW w:w="2160" w:type="dxa"/>
            <w:tcBorders>
              <w:top w:val="single" w:color="BFBFBF" w:sz="4" w:space="0"/>
              <w:left w:val="nil"/>
              <w:bottom w:val="single" w:color="BFBFBF" w:sz="4" w:space="0"/>
              <w:right w:val="single" w:color="BFBFBF" w:sz="4" w:space="0"/>
            </w:tcBorders>
            <w:shd w:val="clear" w:color="000000" w:fill="333F4F"/>
            <w:vAlign w:val="center"/>
            <w:hideMark/>
          </w:tcPr>
          <w:p w:rsidR="00C51C72" w:rsidP="00C51C72" w:rsidRDefault="00C51C72" w14:paraId="34A3930E" w14:textId="77777777">
            <w:pPr>
              <w:bidi w:val="false"/>
              <w:rPr>
                <w:b/>
                <w:color w:val="FFFFFF" w:themeColor="background1"/>
              </w:rPr>
            </w:pPr>
            <w:r w:rsidRPr="00C51C72">
              <w:rPr>
                <w:b/>
                <w:color w:val="FFFFFF" w:themeColor="background1"/>
                <w:lang w:val="German"/>
              </w:rPr>
              <w:t xml:space="preserve">PROZENTUALER ANSTIEG </w:t>
            </w:r>
          </w:p>
          <w:p w:rsidRPr="00C51C72" w:rsidR="00C51C72" w:rsidP="00C51C72" w:rsidRDefault="00C51C72" w14:paraId="024D5E6D" w14:textId="77777777">
            <w:pPr>
              <w:bidi w:val="false"/>
              <w:rPr>
                <w:b/>
                <w:color w:val="FFFFFF" w:themeColor="background1"/>
              </w:rPr>
            </w:pPr>
            <w:r w:rsidRPr="00C51C72">
              <w:rPr>
                <w:b/>
                <w:color w:val="FFFFFF" w:themeColor="background1"/>
                <w:lang w:val="German"/>
              </w:rPr>
              <w:t>ERFORDERLICH PRO JAHR</w:t>
            </w:r>
          </w:p>
        </w:tc>
        <w:tc>
          <w:tcPr>
            <w:tcW w:w="2160" w:type="dxa"/>
            <w:tcBorders>
              <w:top w:val="single" w:color="BFBFBF" w:sz="4" w:space="0"/>
              <w:left w:val="nil"/>
              <w:bottom w:val="single" w:color="BFBFBF" w:sz="4" w:space="0"/>
              <w:right w:val="single" w:color="BFBFBF" w:sz="4" w:space="0"/>
            </w:tcBorders>
            <w:shd w:val="clear" w:color="000000" w:fill="333F4F"/>
            <w:vAlign w:val="center"/>
          </w:tcPr>
          <w:p w:rsidR="00C51C72" w:rsidP="00C51C72" w:rsidRDefault="00C51C72" w14:paraId="6D2C2302" w14:textId="77777777">
            <w:pPr>
              <w:bidi w:val="false"/>
              <w:rPr>
                <w:b/>
                <w:color w:val="FFFFFF" w:themeColor="background1"/>
              </w:rPr>
            </w:pPr>
            <w:r w:rsidRPr="00C51C72">
              <w:rPr>
                <w:b/>
                <w:color w:val="FFFFFF" w:themeColor="background1"/>
                <w:lang w:val="German"/>
              </w:rPr>
              <w:t xml:space="preserve">FASSUNGSVERMÖGEN </w:t>
            </w:r>
          </w:p>
          <w:p w:rsidRPr="00C51C72" w:rsidR="00C51C72" w:rsidP="00C51C72" w:rsidRDefault="00C51C72" w14:paraId="5147F266" w14:textId="77777777">
            <w:pPr>
              <w:bidi w:val="false"/>
              <w:rPr>
                <w:b/>
                <w:color w:val="FFFFFF" w:themeColor="background1"/>
              </w:rPr>
            </w:pPr>
            <w:r w:rsidRPr="00C51C72">
              <w:rPr>
                <w:b/>
                <w:color w:val="FFFFFF" w:themeColor="background1"/>
                <w:lang w:val="German"/>
              </w:rPr>
              <w:t>SCHWELLE</w:t>
            </w:r>
          </w:p>
        </w:tc>
        <w:tc>
          <w:tcPr>
            <w:tcW w:w="3689" w:type="dxa"/>
            <w:tcBorders>
              <w:top w:val="single" w:color="BFBFBF" w:sz="4" w:space="0"/>
              <w:left w:val="nil"/>
              <w:bottom w:val="single" w:color="BFBFBF" w:sz="4" w:space="0"/>
              <w:right w:val="single" w:color="BFBFBF" w:sz="4" w:space="0"/>
            </w:tcBorders>
            <w:shd w:val="clear" w:color="000000" w:fill="333F4F"/>
            <w:vAlign w:val="center"/>
          </w:tcPr>
          <w:p w:rsidRPr="00C51C72" w:rsidR="00C51C72" w:rsidP="00C51C72" w:rsidRDefault="00C51C72" w14:paraId="502B0866" w14:textId="77777777">
            <w:pPr>
              <w:bidi w:val="false"/>
              <w:rPr>
                <w:b/>
                <w:color w:val="FFFFFF" w:themeColor="background1"/>
              </w:rPr>
            </w:pPr>
            <w:r w:rsidRPr="00C51C72">
              <w:rPr>
                <w:b/>
                <w:color w:val="FFFFFF" w:themeColor="background1"/>
                <w:lang w:val="German"/>
              </w:rPr>
              <w:t>REAKTIONSPLAN</w:t>
            </w:r>
          </w:p>
        </w:tc>
      </w:tr>
      <w:tr w:rsidRPr="001E6381" w:rsidR="00C51C72" w:rsidTr="00CD4620" w14:paraId="3E465FCE" w14:textId="77777777">
        <w:trPr>
          <w:trHeight w:val="1440"/>
        </w:trPr>
        <w:tc>
          <w:tcPr>
            <w:tcW w:w="3420" w:type="dxa"/>
            <w:tcBorders>
              <w:top w:val="single" w:color="BFBFBF" w:sz="4" w:space="0"/>
              <w:left w:val="single" w:color="BFBFBF" w:sz="4" w:space="0"/>
              <w:bottom w:val="single" w:color="BFBFBF" w:themeColor="background1" w:themeShade="BF" w:sz="18" w:space="0"/>
              <w:right w:val="single" w:color="BFBFBF" w:sz="4" w:space="0"/>
            </w:tcBorders>
            <w:shd w:val="clear" w:color="auto" w:fill="EAEEF3"/>
            <w:hideMark/>
          </w:tcPr>
          <w:p w:rsidRPr="00C51C72" w:rsidR="00C51C72" w:rsidP="00C51C72" w:rsidRDefault="00C51C72" w14:paraId="4F80EC3C" w14:textId="77777777">
            <w:pPr>
              <w:bidi w:val="false"/>
              <w:rPr>
                <w:sz w:val="20"/>
              </w:rPr>
            </w:pPr>
            <w:r w:rsidRPr="00C51C72">
              <w:rPr>
                <w:sz w:val="20"/>
                <w:lang w:val="German"/>
              </w:rPr>
              <w:t>E-Mail-Speicher</w:t>
            </w:r>
          </w:p>
        </w:tc>
        <w:tc>
          <w:tcPr>
            <w:tcW w:w="3150" w:type="dxa"/>
            <w:tcBorders>
              <w:top w:val="single" w:color="BFBFBF" w:sz="4" w:space="0"/>
              <w:left w:val="nil"/>
              <w:bottom w:val="single" w:color="BFBFBF" w:themeColor="background1" w:themeShade="BF" w:sz="18" w:space="0"/>
              <w:right w:val="single" w:color="BFBFBF" w:sz="4" w:space="0"/>
            </w:tcBorders>
            <w:shd w:val="clear" w:color="auto" w:fill="EAEEF3"/>
            <w:hideMark/>
          </w:tcPr>
          <w:p w:rsidRPr="00C51C72" w:rsidR="00C51C72" w:rsidP="00C51C72" w:rsidRDefault="00C51C72" w14:paraId="1FF397E9" w14:textId="77777777">
            <w:pPr>
              <w:bidi w:val="false"/>
              <w:rPr>
                <w:sz w:val="20"/>
              </w:rPr>
            </w:pPr>
            <w:r w:rsidRPr="00C51C72">
              <w:rPr>
                <w:sz w:val="20"/>
                <w:lang w:val="German"/>
              </w:rPr>
              <w:t>&lt;Kapazitätsanforderungen&gt;</w:t>
            </w:r>
          </w:p>
        </w:tc>
        <w:tc>
          <w:tcPr>
            <w:tcW w:w="2160" w:type="dxa"/>
            <w:tcBorders>
              <w:top w:val="single" w:color="BFBFBF" w:sz="4" w:space="0"/>
              <w:left w:val="nil"/>
              <w:bottom w:val="single" w:color="BFBFBF" w:themeColor="background1" w:themeShade="BF" w:sz="18" w:space="0"/>
              <w:right w:val="single" w:color="BFBFBF" w:sz="4" w:space="0"/>
            </w:tcBorders>
            <w:shd w:val="clear" w:color="auto" w:fill="EAEEF3"/>
            <w:hideMark/>
          </w:tcPr>
          <w:p w:rsidRPr="00C51C72" w:rsidR="00C51C72" w:rsidP="00C51C72" w:rsidRDefault="00C51C72" w14:paraId="5F177E83" w14:textId="77777777">
            <w:pPr>
              <w:bidi w:val="false"/>
              <w:rPr>
                <w:sz w:val="20"/>
              </w:rPr>
            </w:pPr>
            <w:r w:rsidRPr="00C51C72">
              <w:rPr>
                <w:sz w:val="20"/>
                <w:lang w:val="German"/>
              </w:rPr>
              <w:t>&lt;geschätzter Anstieg&gt;</w:t>
            </w:r>
          </w:p>
        </w:tc>
        <w:tc>
          <w:tcPr>
            <w:tcW w:w="2160" w:type="dxa"/>
            <w:tcBorders>
              <w:top w:val="single" w:color="BFBFBF" w:sz="4" w:space="0"/>
              <w:left w:val="nil"/>
              <w:bottom w:val="single" w:color="BFBFBF" w:themeColor="background1" w:themeShade="BF" w:sz="18" w:space="0"/>
              <w:right w:val="single" w:color="BFBFBF" w:sz="4" w:space="0"/>
            </w:tcBorders>
            <w:shd w:val="clear" w:color="auto" w:fill="EAEEF3"/>
          </w:tcPr>
          <w:p w:rsidRPr="00C51C72" w:rsidR="00C51C72" w:rsidP="00C51C72" w:rsidRDefault="00C51C72" w14:paraId="235D62A0" w14:textId="77777777">
            <w:pPr>
              <w:bidi w:val="false"/>
              <w:rPr>
                <w:sz w:val="20"/>
              </w:rPr>
            </w:pPr>
            <w:r w:rsidRPr="00C51C72">
              <w:rPr>
                <w:sz w:val="20"/>
                <w:lang w:val="German"/>
              </w:rPr>
              <w:t>&lt;Welche Kapazität erfordert eine Veränderung?&gt;</w:t>
            </w:r>
          </w:p>
        </w:tc>
        <w:tc>
          <w:tcPr>
            <w:tcW w:w="3689" w:type="dxa"/>
            <w:tcBorders>
              <w:top w:val="single" w:color="BFBFBF" w:sz="4" w:space="0"/>
              <w:left w:val="nil"/>
              <w:bottom w:val="single" w:color="BFBFBF" w:themeColor="background1" w:themeShade="BF" w:sz="18" w:space="0"/>
              <w:right w:val="single" w:color="BFBFBF" w:sz="4" w:space="0"/>
            </w:tcBorders>
            <w:shd w:val="clear" w:color="auto" w:fill="EAEEF3"/>
          </w:tcPr>
          <w:p w:rsidRPr="00C51C72" w:rsidR="00C51C72" w:rsidP="00C51C72" w:rsidRDefault="00C51C72" w14:paraId="509D5157" w14:textId="77777777">
            <w:pPr>
              <w:bidi w:val="false"/>
              <w:rPr>
                <w:sz w:val="20"/>
              </w:rPr>
            </w:pPr>
            <w:r w:rsidRPr="00C51C72">
              <w:rPr>
                <w:sz w:val="20"/>
                <w:lang w:val="German"/>
              </w:rPr>
              <w:t>&lt;Was ist der Plan, wenn ein Schwellenwert erreicht ist?&gt;</w:t>
            </w:r>
          </w:p>
        </w:tc>
      </w:tr>
    </w:tbl>
    <w:p w:rsidR="00C51C72" w:rsidP="00197419" w:rsidRDefault="00C51C72" w14:paraId="2CD63C93" w14:textId="77777777"/>
    <w:p w:rsidR="00C51C72" w:rsidP="00197419" w:rsidRDefault="00C51C72" w14:paraId="31DEABF8" w14:textId="77777777"/>
    <w:p w:rsidR="00197419" w:rsidP="00197419" w:rsidRDefault="00C51C72" w14:paraId="46781765" w14:textId="77777777">
      <w:r w:rsidRPr="00C51C72">
        <w:rPr>
          <w:lang w:val="German"/>
        </w:rPr>
        <w:t>Bei der Analyse der Dienste, die die IT für das Unternehmen bereitstellt, ist die Bewertung der Auswirkungen von Ausfallzeiten unerlässlich. Dieses Diagramm zur Analyse der geschäftlichen Auswirkungen kann verwendet werden, um die Kritikalität jedes Dienstes und die Gründe dafür vollständig zu verstehen.</w:t>
      </w:r>
    </w:p>
    <w:p w:rsidR="00C51C72" w:rsidP="00197419" w:rsidRDefault="00C51C72" w14:paraId="0826506A" w14:textId="77777777"/>
    <w:p w:rsidRPr="00C51C72" w:rsidR="00C51C72" w:rsidP="00197419" w:rsidRDefault="00C51C72" w14:paraId="40E7BA5D" w14:textId="77777777">
      <w:pPr>
        <w:bidi w:val="false"/>
        <w:rPr>
          <w:b/>
          <w:color w:val="595959" w:themeColor="text1" w:themeTint="A6"/>
          <w:sz w:val="28"/>
          <w:szCs w:val="28"/>
        </w:rPr>
      </w:pPr>
      <w:r w:rsidRPr="00C51C72">
        <w:rPr>
          <w:b/>
          <w:color w:val="595959" w:themeColor="text1" w:themeTint="A6"/>
          <w:sz w:val="28"/>
          <w:szCs w:val="28"/>
          <w:lang w:val="German"/>
        </w:rPr>
        <w:t>ANALYSE DER GESCHÄFTLICHEN AUSWIRKUNGEN</w:t>
      </w:r>
    </w:p>
    <w:p w:rsidRPr="00BF475F" w:rsidR="00C51C72" w:rsidP="00197419" w:rsidRDefault="00C51C72" w14:paraId="14E5630C" w14:textId="77777777">
      <w:pPr>
        <w:bidi w:val="false"/>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1620"/>
        <w:gridCol w:w="1530"/>
        <w:gridCol w:w="8009"/>
      </w:tblGrid>
      <w:tr w:rsidRPr="001E6381" w:rsidR="00C51C72" w:rsidTr="00CD4620" w14:paraId="0B4727DF" w14:textId="77777777">
        <w:trPr>
          <w:trHeight w:val="720"/>
        </w:trPr>
        <w:tc>
          <w:tcPr>
            <w:tcW w:w="3420" w:type="dxa"/>
            <w:tcBorders>
              <w:top w:val="single" w:color="BFBFBF" w:sz="4" w:space="0"/>
              <w:left w:val="single" w:color="BFBFBF" w:sz="4" w:space="0"/>
              <w:bottom w:val="single" w:color="BFBFBF" w:sz="4" w:space="0"/>
              <w:right w:val="single" w:color="BFBFBF" w:sz="4" w:space="0"/>
            </w:tcBorders>
            <w:shd w:val="clear" w:color="auto" w:fill="404040" w:themeFill="text1" w:themeFillTint="BF"/>
            <w:vAlign w:val="center"/>
            <w:hideMark/>
          </w:tcPr>
          <w:p w:rsidRPr="00C51C72" w:rsidR="00C51C72" w:rsidP="00C51C72" w:rsidRDefault="00C51C72" w14:paraId="3F156DFE" w14:textId="77777777">
            <w:pPr>
              <w:bidi w:val="false"/>
              <w:rPr>
                <w:b/>
                <w:color w:val="FFFFFF" w:themeColor="background1"/>
              </w:rPr>
            </w:pPr>
            <w:r w:rsidRPr="00C51C72">
              <w:rPr>
                <w:b/>
                <w:color w:val="FFFFFF" w:themeColor="background1"/>
                <w:lang w:val="German"/>
              </w:rPr>
              <w:t>DIENST</w:t>
            </w:r>
          </w:p>
        </w:tc>
        <w:tc>
          <w:tcPr>
            <w:tcW w:w="1620" w:type="dxa"/>
            <w:tcBorders>
              <w:top w:val="single" w:color="BFBFBF" w:sz="4" w:space="0"/>
              <w:left w:val="nil"/>
              <w:bottom w:val="single" w:color="BFBFBF" w:sz="4" w:space="0"/>
              <w:right w:val="single" w:color="BFBFBF" w:sz="4" w:space="0"/>
            </w:tcBorders>
            <w:shd w:val="clear" w:color="auto" w:fill="404040" w:themeFill="text1" w:themeFillTint="BF"/>
            <w:vAlign w:val="center"/>
            <w:hideMark/>
          </w:tcPr>
          <w:p w:rsidRPr="00C51C72" w:rsidR="00C51C72" w:rsidP="00C51C72" w:rsidRDefault="00C51C72" w14:paraId="342990AD" w14:textId="77777777">
            <w:pPr>
              <w:bidi w:val="false"/>
              <w:rPr>
                <w:b/>
                <w:color w:val="FFFFFF" w:themeColor="background1"/>
              </w:rPr>
            </w:pPr>
            <w:r w:rsidRPr="00C51C72">
              <w:rPr>
                <w:b/>
                <w:color w:val="FFFFFF" w:themeColor="background1"/>
                <w:lang w:val="German"/>
              </w:rPr>
              <w:t>AUFPRALL</w:t>
            </w:r>
          </w:p>
        </w:tc>
        <w:tc>
          <w:tcPr>
            <w:tcW w:w="1530" w:type="dxa"/>
            <w:tcBorders>
              <w:top w:val="single" w:color="BFBFBF" w:sz="4" w:space="0"/>
              <w:left w:val="nil"/>
              <w:bottom w:val="single" w:color="BFBFBF" w:sz="4" w:space="0"/>
              <w:right w:val="single" w:color="BFBFBF" w:sz="4" w:space="0"/>
            </w:tcBorders>
            <w:shd w:val="clear" w:color="auto" w:fill="404040" w:themeFill="text1" w:themeFillTint="BF"/>
            <w:vAlign w:val="center"/>
            <w:hideMark/>
          </w:tcPr>
          <w:p w:rsidRPr="00C51C72" w:rsidR="00C51C72" w:rsidP="00C51C72" w:rsidRDefault="00C51C72" w14:paraId="39A009CD" w14:textId="77777777">
            <w:pPr>
              <w:bidi w:val="false"/>
              <w:rPr>
                <w:b/>
                <w:color w:val="FFFFFF" w:themeColor="background1"/>
              </w:rPr>
            </w:pPr>
            <w:r w:rsidRPr="00C51C72">
              <w:rPr>
                <w:b/>
                <w:color w:val="FFFFFF" w:themeColor="background1"/>
                <w:lang w:val="German"/>
              </w:rPr>
              <w:t>KOSTEN DER WIRKUNG</w:t>
            </w:r>
          </w:p>
        </w:tc>
        <w:tc>
          <w:tcPr>
            <w:tcW w:w="8009" w:type="dxa"/>
            <w:tcBorders>
              <w:top w:val="single" w:color="BFBFBF" w:sz="4" w:space="0"/>
              <w:left w:val="nil"/>
              <w:bottom w:val="single" w:color="BFBFBF" w:sz="4" w:space="0"/>
              <w:right w:val="single" w:color="BFBFBF" w:sz="4" w:space="0"/>
            </w:tcBorders>
            <w:shd w:val="clear" w:color="auto" w:fill="404040" w:themeFill="text1" w:themeFillTint="BF"/>
            <w:vAlign w:val="center"/>
          </w:tcPr>
          <w:p w:rsidRPr="00C51C72" w:rsidR="00C51C72" w:rsidP="00C51C72" w:rsidRDefault="00C51C72" w14:paraId="4BA4C5DA" w14:textId="77777777">
            <w:pPr>
              <w:bidi w:val="false"/>
              <w:rPr>
                <w:b/>
                <w:color w:val="FFFFFF" w:themeColor="background1"/>
              </w:rPr>
            </w:pPr>
            <w:r w:rsidRPr="00C51C72">
              <w:rPr>
                <w:b/>
                <w:color w:val="FFFFFF" w:themeColor="background1"/>
                <w:lang w:val="German"/>
              </w:rPr>
              <w:t>DETAILS</w:t>
            </w:r>
          </w:p>
        </w:tc>
      </w:tr>
      <w:tr w:rsidRPr="001E6381" w:rsidR="00C51C72" w:rsidTr="00CD4620" w14:paraId="148A2B13" w14:textId="77777777">
        <w:trPr>
          <w:trHeight w:val="2403"/>
        </w:trPr>
        <w:tc>
          <w:tcPr>
            <w:tcW w:w="3420" w:type="dxa"/>
            <w:tcBorders>
              <w:top w:val="single" w:color="BFBFBF" w:sz="4" w:space="0"/>
              <w:left w:val="single" w:color="BFBFBF" w:sz="4" w:space="0"/>
              <w:bottom w:val="single" w:color="BFBFBF" w:themeColor="background1" w:themeShade="BF" w:sz="24" w:space="0"/>
              <w:right w:val="single" w:color="BFBFBF" w:sz="4" w:space="0"/>
            </w:tcBorders>
            <w:shd w:val="clear" w:color="auto" w:fill="F2F2F2" w:themeFill="background1" w:themeFillShade="F2"/>
            <w:hideMark/>
          </w:tcPr>
          <w:p w:rsidR="00C51C72" w:rsidP="00C51C72" w:rsidRDefault="00C51C72" w14:paraId="43D14A29" w14:textId="77777777">
            <w:r>
              <w:rPr>
                <w:lang w:val="German"/>
              </w:rPr>
              <w:t>Internet</w:t>
            </w:r>
          </w:p>
        </w:tc>
        <w:tc>
          <w:tcPr>
            <w:tcW w:w="1620" w:type="dxa"/>
            <w:tcBorders>
              <w:top w:val="single" w:color="BFBFBF" w:sz="4" w:space="0"/>
              <w:left w:val="nil"/>
              <w:bottom w:val="single" w:color="BFBFBF" w:themeColor="background1" w:themeShade="BF" w:sz="24" w:space="0"/>
              <w:right w:val="single" w:color="BFBFBF" w:sz="4" w:space="0"/>
            </w:tcBorders>
            <w:shd w:val="clear" w:color="auto" w:fill="F2F2F2" w:themeFill="background1" w:themeFillShade="F2"/>
            <w:hideMark/>
          </w:tcPr>
          <w:p w:rsidR="00C51C72" w:rsidP="00C51C72" w:rsidRDefault="00C51C72" w14:paraId="4F16F0EB" w14:textId="77777777">
            <w:r>
              <w:rPr>
                <w:lang w:val="German"/>
              </w:rPr>
              <w:t>Kritisch</w:t>
            </w:r>
          </w:p>
        </w:tc>
        <w:tc>
          <w:tcPr>
            <w:tcW w:w="1530" w:type="dxa"/>
            <w:tcBorders>
              <w:top w:val="single" w:color="BFBFBF" w:sz="4" w:space="0"/>
              <w:left w:val="nil"/>
              <w:bottom w:val="single" w:color="BFBFBF" w:themeColor="background1" w:themeShade="BF" w:sz="24" w:space="0"/>
              <w:right w:val="single" w:color="BFBFBF" w:sz="4" w:space="0"/>
            </w:tcBorders>
            <w:shd w:val="clear" w:color="auto" w:fill="F2F2F2" w:themeFill="background1" w:themeFillShade="F2"/>
            <w:hideMark/>
          </w:tcPr>
          <w:p w:rsidR="00C51C72" w:rsidP="00C51C72" w:rsidRDefault="00C51C72" w14:paraId="3E254209" w14:textId="77777777">
            <w:r>
              <w:rPr>
                <w:lang w:val="German"/>
              </w:rPr>
              <w:t>$5.000/Stunde</w:t>
            </w:r>
          </w:p>
        </w:tc>
        <w:tc>
          <w:tcPr>
            <w:tcW w:w="8009" w:type="dxa"/>
            <w:tcBorders>
              <w:top w:val="single" w:color="BFBFBF" w:sz="4" w:space="0"/>
              <w:left w:val="nil"/>
              <w:bottom w:val="single" w:color="BFBFBF" w:themeColor="background1" w:themeShade="BF" w:sz="24" w:space="0"/>
              <w:right w:val="single" w:color="BFBFBF" w:sz="4" w:space="0"/>
            </w:tcBorders>
            <w:shd w:val="clear" w:color="auto" w:fill="F2F2F2" w:themeFill="background1" w:themeFillShade="F2"/>
          </w:tcPr>
          <w:p w:rsidR="00C51C72" w:rsidP="00C51C72" w:rsidRDefault="00C51C72" w14:paraId="366324DE" w14:textId="77777777">
            <w:r>
              <w:rPr>
                <w:lang w:val="German"/>
              </w:rPr>
              <w:t xml:space="preserve">Die gesamte Organisation ist während der Geschäftszeiten auf den Internetzugang angewiesen. Ohne Internetzugang werden Vertriebs-, Support-, Buchhaltungs- und Forschungsabteilungen nicht in der Lage sein, ihre Arbeit zu erledigen, was zu einem Stopp der umsatzgenerierenden Aktivitäten führt. </w:t>
            </w:r>
          </w:p>
        </w:tc>
      </w:tr>
    </w:tbl>
    <w:p w:rsidR="00C51C72" w:rsidP="001D4D30" w:rsidRDefault="00C51C72" w14:paraId="13A323E3" w14:textId="77777777">
      <w:pPr>
        <w:pStyle w:val="Heading1"/>
        <w:bidi w:val="false"/>
        <w:spacing w:line="276" w:lineRule="auto"/>
        <w:sectPr w:rsidR="00C51C72" w:rsidSect="00CD4620">
          <w:footerReference w:type="even" r:id="rId13"/>
          <w:footerReference w:type="default" r:id="rId14"/>
          <w:pgSz w:w="15840" w:h="12240" w:orient="landscape"/>
          <w:pgMar w:top="639" w:right="720" w:bottom="720" w:left="720" w:header="720" w:footer="720" w:gutter="0"/>
          <w:cols w:space="720"/>
          <w:docGrid w:linePitch="360"/>
        </w:sectPr>
      </w:pPr>
    </w:p>
    <w:p w:rsidR="00C51C72" w:rsidP="00C51C72" w:rsidRDefault="00C51C72" w14:paraId="74A486D7" w14:textId="77777777"/>
    <w:p w:rsidRPr="00C51C72" w:rsidR="00C51C72" w:rsidP="00C51C72" w:rsidRDefault="00C51C72" w14:paraId="66D5DBF7" w14:textId="77777777">
      <w:pPr>
        <w:bidi w:val="false"/>
        <w:rPr>
          <w:b/>
          <w:color w:val="595959" w:themeColor="text1" w:themeTint="A6"/>
          <w:sz w:val="28"/>
        </w:rPr>
      </w:pPr>
      <w:r w:rsidRPr="00C51C72">
        <w:rPr>
          <w:b/>
          <w:color w:val="595959" w:themeColor="text1" w:themeTint="A6"/>
          <w:sz w:val="28"/>
          <w:lang w:val="German"/>
        </w:rPr>
        <w:t>KAPAZITÄTSPLANUNG</w:t>
      </w:r>
    </w:p>
    <w:p w:rsidRPr="00DB244A" w:rsidR="00C51C72" w:rsidP="00C51C72" w:rsidRDefault="00C51C72" w14:paraId="3564884B" w14:textId="77777777">
      <w:pPr>
        <w:bidi w:val="false"/>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3150"/>
        <w:gridCol w:w="2160"/>
        <w:gridCol w:w="2160"/>
        <w:gridCol w:w="3689"/>
      </w:tblGrid>
      <w:tr w:rsidRPr="001E6381" w:rsidR="00C51C72" w:rsidTr="00C51C72" w14:paraId="2FD9007F" w14:textId="77777777">
        <w:trPr>
          <w:trHeight w:val="720"/>
        </w:trPr>
        <w:tc>
          <w:tcPr>
            <w:tcW w:w="3420" w:type="dxa"/>
            <w:tcBorders>
              <w:top w:val="single" w:color="BFBFBF" w:sz="4" w:space="0"/>
              <w:left w:val="single" w:color="BFBFBF" w:sz="4" w:space="0"/>
              <w:bottom w:val="single" w:color="BFBFBF" w:themeColor="background1" w:themeShade="BF" w:sz="4" w:space="0"/>
              <w:right w:val="single" w:color="BFBFBF" w:sz="4" w:space="0"/>
            </w:tcBorders>
            <w:shd w:val="clear" w:color="000000" w:fill="333F4F"/>
            <w:vAlign w:val="center"/>
            <w:hideMark/>
          </w:tcPr>
          <w:p w:rsidRPr="00C51C72" w:rsidR="00C51C72" w:rsidP="000C08FC" w:rsidRDefault="00C51C72" w14:paraId="6CCD7EDC" w14:textId="77777777">
            <w:pPr>
              <w:bidi w:val="false"/>
              <w:rPr>
                <w:b/>
                <w:color w:val="FFFFFF" w:themeColor="background1"/>
              </w:rPr>
            </w:pPr>
            <w:r w:rsidRPr="00C51C72">
              <w:rPr>
                <w:b/>
                <w:color w:val="FFFFFF" w:themeColor="background1"/>
                <w:lang w:val="German"/>
              </w:rPr>
              <w:t>DIENST</w:t>
            </w:r>
          </w:p>
        </w:tc>
        <w:tc>
          <w:tcPr>
            <w:tcW w:w="3150" w:type="dxa"/>
            <w:tcBorders>
              <w:top w:val="single" w:color="BFBFBF" w:sz="4" w:space="0"/>
              <w:left w:val="nil"/>
              <w:bottom w:val="single" w:color="BFBFBF" w:themeColor="background1" w:themeShade="BF" w:sz="4" w:space="0"/>
              <w:right w:val="single" w:color="BFBFBF" w:sz="4" w:space="0"/>
            </w:tcBorders>
            <w:shd w:val="clear" w:color="000000" w:fill="333F4F"/>
            <w:vAlign w:val="center"/>
            <w:hideMark/>
          </w:tcPr>
          <w:p w:rsidRPr="00C51C72" w:rsidR="00C51C72" w:rsidP="000C08FC" w:rsidRDefault="00C51C72" w14:paraId="2288A10E" w14:textId="77777777">
            <w:pPr>
              <w:bidi w:val="false"/>
              <w:rPr>
                <w:b/>
                <w:color w:val="FFFFFF" w:themeColor="background1"/>
              </w:rPr>
            </w:pPr>
            <w:r w:rsidRPr="00C51C72">
              <w:rPr>
                <w:b/>
                <w:color w:val="FFFFFF" w:themeColor="background1"/>
                <w:lang w:val="German"/>
              </w:rPr>
              <w:t>KAPAZITÄTSBEDARF</w:t>
            </w:r>
          </w:p>
        </w:tc>
        <w:tc>
          <w:tcPr>
            <w:tcW w:w="2160" w:type="dxa"/>
            <w:tcBorders>
              <w:top w:val="single" w:color="BFBFBF" w:sz="4" w:space="0"/>
              <w:left w:val="nil"/>
              <w:bottom w:val="single" w:color="BFBFBF" w:themeColor="background1" w:themeShade="BF" w:sz="4" w:space="0"/>
              <w:right w:val="single" w:color="BFBFBF" w:sz="4" w:space="0"/>
            </w:tcBorders>
            <w:shd w:val="clear" w:color="000000" w:fill="333F4F"/>
            <w:vAlign w:val="center"/>
            <w:hideMark/>
          </w:tcPr>
          <w:p w:rsidR="00C51C72" w:rsidP="000C08FC" w:rsidRDefault="00C51C72" w14:paraId="6E97558C" w14:textId="77777777">
            <w:pPr>
              <w:bidi w:val="false"/>
              <w:rPr>
                <w:b/>
                <w:color w:val="FFFFFF" w:themeColor="background1"/>
              </w:rPr>
            </w:pPr>
            <w:r w:rsidRPr="00C51C72">
              <w:rPr>
                <w:b/>
                <w:color w:val="FFFFFF" w:themeColor="background1"/>
                <w:lang w:val="German"/>
              </w:rPr>
              <w:t xml:space="preserve">PROZENTUALER ANSTIEG </w:t>
            </w:r>
          </w:p>
          <w:p w:rsidRPr="00C51C72" w:rsidR="00C51C72" w:rsidP="000C08FC" w:rsidRDefault="00C51C72" w14:paraId="3EB9D64B" w14:textId="77777777">
            <w:pPr>
              <w:bidi w:val="false"/>
              <w:rPr>
                <w:b/>
                <w:color w:val="FFFFFF" w:themeColor="background1"/>
              </w:rPr>
            </w:pPr>
            <w:r w:rsidRPr="00C51C72">
              <w:rPr>
                <w:b/>
                <w:color w:val="FFFFFF" w:themeColor="background1"/>
                <w:lang w:val="German"/>
              </w:rPr>
              <w:t>ERFORDERLICH PRO JAHR</w:t>
            </w:r>
          </w:p>
        </w:tc>
        <w:tc>
          <w:tcPr>
            <w:tcW w:w="2160" w:type="dxa"/>
            <w:tcBorders>
              <w:top w:val="single" w:color="BFBFBF" w:sz="4" w:space="0"/>
              <w:left w:val="nil"/>
              <w:bottom w:val="single" w:color="BFBFBF" w:themeColor="background1" w:themeShade="BF" w:sz="4" w:space="0"/>
              <w:right w:val="single" w:color="BFBFBF" w:sz="4" w:space="0"/>
            </w:tcBorders>
            <w:shd w:val="clear" w:color="000000" w:fill="333F4F"/>
            <w:vAlign w:val="center"/>
          </w:tcPr>
          <w:p w:rsidR="00C51C72" w:rsidP="000C08FC" w:rsidRDefault="00C51C72" w14:paraId="7A5ECD97" w14:textId="77777777">
            <w:pPr>
              <w:bidi w:val="false"/>
              <w:rPr>
                <w:b/>
                <w:color w:val="FFFFFF" w:themeColor="background1"/>
              </w:rPr>
            </w:pPr>
            <w:r w:rsidRPr="00C51C72">
              <w:rPr>
                <w:b/>
                <w:color w:val="FFFFFF" w:themeColor="background1"/>
                <w:lang w:val="German"/>
              </w:rPr>
              <w:t xml:space="preserve">FASSUNGSVERMÖGEN </w:t>
            </w:r>
          </w:p>
          <w:p w:rsidRPr="00C51C72" w:rsidR="00C51C72" w:rsidP="000C08FC" w:rsidRDefault="00C51C72" w14:paraId="22020B99" w14:textId="77777777">
            <w:pPr>
              <w:bidi w:val="false"/>
              <w:rPr>
                <w:b/>
                <w:color w:val="FFFFFF" w:themeColor="background1"/>
              </w:rPr>
            </w:pPr>
            <w:r w:rsidRPr="00C51C72">
              <w:rPr>
                <w:b/>
                <w:color w:val="FFFFFF" w:themeColor="background1"/>
                <w:lang w:val="German"/>
              </w:rPr>
              <w:t>SCHWELLE</w:t>
            </w:r>
          </w:p>
        </w:tc>
        <w:tc>
          <w:tcPr>
            <w:tcW w:w="3689" w:type="dxa"/>
            <w:tcBorders>
              <w:top w:val="single" w:color="BFBFBF" w:sz="4" w:space="0"/>
              <w:left w:val="nil"/>
              <w:bottom w:val="single" w:color="BFBFBF" w:themeColor="background1" w:themeShade="BF" w:sz="4" w:space="0"/>
              <w:right w:val="single" w:color="BFBFBF" w:sz="4" w:space="0"/>
            </w:tcBorders>
            <w:shd w:val="clear" w:color="000000" w:fill="333F4F"/>
            <w:vAlign w:val="center"/>
          </w:tcPr>
          <w:p w:rsidRPr="00C51C72" w:rsidR="00C51C72" w:rsidP="000C08FC" w:rsidRDefault="00C51C72" w14:paraId="4383BC3B" w14:textId="77777777">
            <w:pPr>
              <w:bidi w:val="false"/>
              <w:rPr>
                <w:b/>
                <w:color w:val="FFFFFF" w:themeColor="background1"/>
              </w:rPr>
            </w:pPr>
            <w:r w:rsidRPr="00C51C72">
              <w:rPr>
                <w:b/>
                <w:color w:val="FFFFFF" w:themeColor="background1"/>
                <w:lang w:val="German"/>
              </w:rPr>
              <w:t>REAKTIONSPLAN</w:t>
            </w:r>
          </w:p>
        </w:tc>
      </w:tr>
      <w:tr w:rsidRPr="001E6381" w:rsidR="00C51C72" w:rsidTr="00C51C72" w14:paraId="1DED54C4" w14:textId="77777777">
        <w:trPr>
          <w:trHeight w:val="2160"/>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32F4D28B" w14:textId="77777777">
            <w:pPr>
              <w:bidi w:val="false"/>
              <w:rPr>
                <w:sz w:val="20"/>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753DE021"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61CC56AF"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77266BC9" w14:textId="77777777">
            <w:pPr>
              <w:bidi w:val="false"/>
              <w:rPr>
                <w:sz w:val="20"/>
              </w:rPr>
            </w:pPr>
          </w:p>
        </w:tc>
        <w:tc>
          <w:tcPr>
            <w:tcW w:w="3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1801F3A9" w14:textId="77777777">
            <w:pPr>
              <w:bidi w:val="false"/>
              <w:rPr>
                <w:sz w:val="20"/>
              </w:rPr>
            </w:pPr>
          </w:p>
        </w:tc>
      </w:tr>
      <w:tr w:rsidRPr="001E6381" w:rsidR="00C51C72" w:rsidTr="00C51C72" w14:paraId="4B94E162" w14:textId="77777777">
        <w:trPr>
          <w:trHeight w:val="2160"/>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34D9A9C9" w14:textId="77777777">
            <w:pPr>
              <w:bidi w:val="false"/>
              <w:rPr>
                <w:sz w:val="20"/>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1D5361E8"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22DFCB9D"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7E9300B3" w14:textId="77777777">
            <w:pPr>
              <w:bidi w:val="false"/>
              <w:rPr>
                <w:sz w:val="20"/>
              </w:rPr>
            </w:pPr>
          </w:p>
        </w:tc>
        <w:tc>
          <w:tcPr>
            <w:tcW w:w="3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688EDBD8" w14:textId="77777777">
            <w:pPr>
              <w:bidi w:val="false"/>
              <w:rPr>
                <w:sz w:val="20"/>
              </w:rPr>
            </w:pPr>
          </w:p>
        </w:tc>
      </w:tr>
      <w:tr w:rsidRPr="001E6381" w:rsidR="00C51C72" w:rsidTr="00C51C72" w14:paraId="3F8AF037" w14:textId="77777777">
        <w:trPr>
          <w:trHeight w:val="2160"/>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2997465E" w14:textId="77777777">
            <w:pPr>
              <w:bidi w:val="false"/>
              <w:rPr>
                <w:sz w:val="20"/>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2B734EDB"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01A4DEB6"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2D00939B" w14:textId="77777777">
            <w:pPr>
              <w:bidi w:val="false"/>
              <w:rPr>
                <w:sz w:val="20"/>
              </w:rPr>
            </w:pPr>
          </w:p>
        </w:tc>
        <w:tc>
          <w:tcPr>
            <w:tcW w:w="3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C51C72" w:rsidR="00C51C72" w:rsidP="000C08FC" w:rsidRDefault="00C51C72" w14:paraId="0A2B7096" w14:textId="77777777">
            <w:pPr>
              <w:bidi w:val="false"/>
              <w:rPr>
                <w:sz w:val="20"/>
              </w:rPr>
            </w:pPr>
          </w:p>
        </w:tc>
      </w:tr>
      <w:tr w:rsidRPr="001E6381" w:rsidR="00C51C72" w:rsidTr="00C51C72" w14:paraId="35808F77" w14:textId="77777777">
        <w:trPr>
          <w:trHeight w:val="2160"/>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502E3546" w14:textId="77777777">
            <w:pPr>
              <w:bidi w:val="false"/>
              <w:rPr>
                <w:sz w:val="20"/>
              </w:rPr>
            </w:pPr>
          </w:p>
        </w:tc>
        <w:tc>
          <w:tcPr>
            <w:tcW w:w="31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17BEA4EF"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07CA2AE3" w14:textId="77777777">
            <w:pPr>
              <w:bidi w:val="false"/>
              <w:rPr>
                <w:sz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71DBF392" w14:textId="77777777">
            <w:pPr>
              <w:bidi w:val="false"/>
              <w:rPr>
                <w:sz w:val="20"/>
              </w:rPr>
            </w:pPr>
          </w:p>
        </w:tc>
        <w:tc>
          <w:tcPr>
            <w:tcW w:w="3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tcPr>
          <w:p w:rsidRPr="00C51C72" w:rsidR="00C51C72" w:rsidP="000C08FC" w:rsidRDefault="00C51C72" w14:paraId="1E1C0F38" w14:textId="77777777">
            <w:pPr>
              <w:bidi w:val="false"/>
              <w:rPr>
                <w:sz w:val="20"/>
              </w:rPr>
            </w:pPr>
          </w:p>
        </w:tc>
      </w:tr>
    </w:tbl>
    <w:p w:rsidR="00C51C72" w:rsidP="00C51C72" w:rsidRDefault="00C51C72" w14:paraId="200CA3F2" w14:textId="77777777"/>
    <w:p w:rsidRPr="00C51C72" w:rsidR="00CD4620" w:rsidP="00CD4620" w:rsidRDefault="00CD4620" w14:paraId="1FFA3AFB" w14:textId="77777777">
      <w:pPr>
        <w:bidi w:val="false"/>
        <w:rPr>
          <w:b/>
          <w:color w:val="595959" w:themeColor="text1" w:themeTint="A6"/>
          <w:sz w:val="28"/>
          <w:szCs w:val="28"/>
        </w:rPr>
      </w:pPr>
      <w:r w:rsidRPr="00C51C72">
        <w:rPr>
          <w:b/>
          <w:color w:val="595959" w:themeColor="text1" w:themeTint="A6"/>
          <w:sz w:val="28"/>
          <w:szCs w:val="28"/>
          <w:lang w:val="German"/>
        </w:rPr>
        <w:lastRenderedPageBreak/>
        <w:t>ANALYSE DER GESCHÄFTLICHEN AUSWIRKUNGEN</w:t>
      </w:r>
    </w:p>
    <w:p w:rsidRPr="00BF475F" w:rsidR="00CD4620" w:rsidP="00CD4620" w:rsidRDefault="00CD4620" w14:paraId="5DB56E46" w14:textId="77777777">
      <w:pPr>
        <w:bidi w:val="false"/>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1620"/>
        <w:gridCol w:w="1530"/>
        <w:gridCol w:w="8009"/>
      </w:tblGrid>
      <w:tr w:rsidRPr="001E6381" w:rsidR="00CD4620" w:rsidTr="00CD4620" w14:paraId="2084F577" w14:textId="77777777">
        <w:trPr>
          <w:trHeight w:val="720"/>
        </w:trPr>
        <w:tc>
          <w:tcPr>
            <w:tcW w:w="3420" w:type="dxa"/>
            <w:tcBorders>
              <w:top w:val="single" w:color="BFBFBF" w:sz="4" w:space="0"/>
              <w:left w:val="single" w:color="BFBFBF" w:sz="4" w:space="0"/>
              <w:bottom w:val="single" w:color="BFBFBF" w:themeColor="background1" w:themeShade="BF" w:sz="4" w:space="0"/>
              <w:right w:val="single" w:color="BFBFBF" w:sz="4" w:space="0"/>
            </w:tcBorders>
            <w:shd w:val="clear" w:color="auto" w:fill="404040" w:themeFill="text1" w:themeFillTint="BF"/>
            <w:vAlign w:val="center"/>
            <w:hideMark/>
          </w:tcPr>
          <w:p w:rsidRPr="00C51C72" w:rsidR="00CD4620" w:rsidP="000C08FC" w:rsidRDefault="00CD4620" w14:paraId="14544B06" w14:textId="77777777">
            <w:pPr>
              <w:bidi w:val="false"/>
              <w:rPr>
                <w:b/>
                <w:color w:val="FFFFFF" w:themeColor="background1"/>
              </w:rPr>
            </w:pPr>
            <w:r w:rsidRPr="00C51C72">
              <w:rPr>
                <w:b/>
                <w:color w:val="FFFFFF" w:themeColor="background1"/>
                <w:lang w:val="German"/>
              </w:rPr>
              <w:t>DIENST</w:t>
            </w:r>
          </w:p>
        </w:tc>
        <w:tc>
          <w:tcPr>
            <w:tcW w:w="1620" w:type="dxa"/>
            <w:tcBorders>
              <w:top w:val="single" w:color="BFBFBF" w:sz="4" w:space="0"/>
              <w:left w:val="nil"/>
              <w:bottom w:val="single" w:color="BFBFBF" w:themeColor="background1" w:themeShade="BF" w:sz="4" w:space="0"/>
              <w:right w:val="single" w:color="BFBFBF" w:sz="4" w:space="0"/>
            </w:tcBorders>
            <w:shd w:val="clear" w:color="auto" w:fill="404040" w:themeFill="text1" w:themeFillTint="BF"/>
            <w:vAlign w:val="center"/>
            <w:hideMark/>
          </w:tcPr>
          <w:p w:rsidRPr="00C51C72" w:rsidR="00CD4620" w:rsidP="000C08FC" w:rsidRDefault="00CD4620" w14:paraId="00CEE59F" w14:textId="77777777">
            <w:pPr>
              <w:bidi w:val="false"/>
              <w:rPr>
                <w:b/>
                <w:color w:val="FFFFFF" w:themeColor="background1"/>
              </w:rPr>
            </w:pPr>
            <w:r w:rsidRPr="00C51C72">
              <w:rPr>
                <w:b/>
                <w:color w:val="FFFFFF" w:themeColor="background1"/>
                <w:lang w:val="German"/>
              </w:rPr>
              <w:t>AUFPRALL</w:t>
            </w:r>
          </w:p>
        </w:tc>
        <w:tc>
          <w:tcPr>
            <w:tcW w:w="1530" w:type="dxa"/>
            <w:tcBorders>
              <w:top w:val="single" w:color="BFBFBF" w:sz="4" w:space="0"/>
              <w:left w:val="nil"/>
              <w:bottom w:val="single" w:color="BFBFBF" w:themeColor="background1" w:themeShade="BF" w:sz="4" w:space="0"/>
              <w:right w:val="single" w:color="BFBFBF" w:sz="4" w:space="0"/>
            </w:tcBorders>
            <w:shd w:val="clear" w:color="auto" w:fill="404040" w:themeFill="text1" w:themeFillTint="BF"/>
            <w:vAlign w:val="center"/>
            <w:hideMark/>
          </w:tcPr>
          <w:p w:rsidRPr="00C51C72" w:rsidR="00CD4620" w:rsidP="000C08FC" w:rsidRDefault="00CD4620" w14:paraId="1C4BC055" w14:textId="77777777">
            <w:pPr>
              <w:bidi w:val="false"/>
              <w:rPr>
                <w:b/>
                <w:color w:val="FFFFFF" w:themeColor="background1"/>
              </w:rPr>
            </w:pPr>
            <w:r w:rsidRPr="00C51C72">
              <w:rPr>
                <w:b/>
                <w:color w:val="FFFFFF" w:themeColor="background1"/>
                <w:lang w:val="German"/>
              </w:rPr>
              <w:t>KOSTEN DER WIRKUNG</w:t>
            </w:r>
          </w:p>
        </w:tc>
        <w:tc>
          <w:tcPr>
            <w:tcW w:w="8009" w:type="dxa"/>
            <w:tcBorders>
              <w:top w:val="single" w:color="BFBFBF" w:sz="4" w:space="0"/>
              <w:left w:val="nil"/>
              <w:bottom w:val="single" w:color="BFBFBF" w:themeColor="background1" w:themeShade="BF" w:sz="4" w:space="0"/>
              <w:right w:val="single" w:color="BFBFBF" w:sz="4" w:space="0"/>
            </w:tcBorders>
            <w:shd w:val="clear" w:color="auto" w:fill="404040" w:themeFill="text1" w:themeFillTint="BF"/>
            <w:vAlign w:val="center"/>
          </w:tcPr>
          <w:p w:rsidRPr="00C51C72" w:rsidR="00CD4620" w:rsidP="000C08FC" w:rsidRDefault="00CD4620" w14:paraId="211E3FDE" w14:textId="77777777">
            <w:pPr>
              <w:bidi w:val="false"/>
              <w:rPr>
                <w:b/>
                <w:color w:val="FFFFFF" w:themeColor="background1"/>
              </w:rPr>
            </w:pPr>
            <w:r w:rsidRPr="00C51C72">
              <w:rPr>
                <w:b/>
                <w:color w:val="FFFFFF" w:themeColor="background1"/>
                <w:lang w:val="German"/>
              </w:rPr>
              <w:t>DETAILS</w:t>
            </w:r>
          </w:p>
        </w:tc>
      </w:tr>
      <w:tr w:rsidRPr="001E6381" w:rsidR="00CD4620" w:rsidTr="00CD4620" w14:paraId="01709F2F" w14:textId="77777777">
        <w:trPr>
          <w:trHeight w:val="2232"/>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27C98ED7" w14:textId="77777777"/>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7A799D90" w14:textId="77777777"/>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269EA280" w14:textId="77777777"/>
        </w:tc>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2ECCCA10" w14:textId="77777777"/>
        </w:tc>
      </w:tr>
      <w:tr w:rsidRPr="001E6381" w:rsidR="00CD4620" w:rsidTr="00CD4620" w14:paraId="42C0EA0B" w14:textId="77777777">
        <w:trPr>
          <w:trHeight w:val="2232"/>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5897799B" w14:textId="77777777"/>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46211D9B" w14:textId="77777777"/>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7F7990A2" w14:textId="77777777"/>
        </w:tc>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75AE8212" w14:textId="77777777"/>
        </w:tc>
      </w:tr>
      <w:tr w:rsidRPr="001E6381" w:rsidR="00CD4620" w:rsidTr="00CD4620" w14:paraId="33C2EB6C" w14:textId="77777777">
        <w:trPr>
          <w:trHeight w:val="2232"/>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7DDF8B6C" w14:textId="77777777"/>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03F4AFDD" w14:textId="77777777"/>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5D0B6E0D" w14:textId="77777777"/>
        </w:tc>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00CD4620" w:rsidP="000C08FC" w:rsidRDefault="00CD4620" w14:paraId="1A89CE7A" w14:textId="77777777"/>
        </w:tc>
      </w:tr>
      <w:tr w:rsidRPr="001E6381" w:rsidR="00CD4620" w:rsidTr="00CD4620" w14:paraId="780F60F0" w14:textId="77777777">
        <w:trPr>
          <w:trHeight w:val="2232"/>
        </w:trPr>
        <w:tc>
          <w:tcPr>
            <w:tcW w:w="34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57CE648D" w14:textId="77777777"/>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23F458A8" w14:textId="77777777"/>
        </w:tc>
        <w:tc>
          <w:tcPr>
            <w:tcW w:w="15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6FF9D9EE" w14:textId="77777777"/>
        </w:tc>
        <w:tc>
          <w:tcPr>
            <w:tcW w:w="8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00CD4620" w:rsidP="000C08FC" w:rsidRDefault="00CD4620" w14:paraId="5F2A6271" w14:textId="77777777"/>
        </w:tc>
      </w:tr>
    </w:tbl>
    <w:p w:rsidRPr="00CD4620" w:rsidR="00CD4620" w:rsidP="00CD4620" w:rsidRDefault="00CD4620" w14:paraId="0106D9DE" w14:textId="77777777">
      <w:pPr>
        <w:bidi w:val="false"/>
        <w:sectPr w:rsidRPr="00CD4620" w:rsidR="00CD4620" w:rsidSect="00C51C72">
          <w:pgSz w:w="15840" w:h="12240" w:orient="landscape"/>
          <w:pgMar w:top="513" w:right="720" w:bottom="720" w:left="720" w:header="720" w:footer="720" w:gutter="0"/>
          <w:cols w:space="720"/>
          <w:docGrid w:linePitch="360"/>
        </w:sectPr>
      </w:pPr>
    </w:p>
    <w:p w:rsidR="003E1C6F" w:rsidP="008E5F44" w:rsidRDefault="003E1C6F" w14:paraId="7EE0C4BB" w14:textId="77777777"/>
    <w:p w:rsidRPr="008E5F44" w:rsidR="00C51C72" w:rsidP="008E5F44" w:rsidRDefault="00C51C72" w14:paraId="0FE824C9" w14:textId="77777777"/>
    <w:p w:rsidRPr="00491059" w:rsidR="00FF51C2" w:rsidP="00D4300C" w:rsidRDefault="00FF51C2" w14:paraId="57D7F2C8" w14:textId="77777777">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6BBE8DE5" w14:textId="77777777">
        <w:trPr>
          <w:trHeight w:val="2663"/>
        </w:trPr>
        <w:tc>
          <w:tcPr>
            <w:tcW w:w="10583" w:type="dxa"/>
          </w:tcPr>
          <w:p w:rsidRPr="00CB3106" w:rsidR="00FF51C2" w:rsidP="00CB3106" w:rsidRDefault="00FF51C2" w14:paraId="1289D29A" w14:textId="77777777">
            <w:pPr>
              <w:bidi w:val="false"/>
              <w:jc w:val="center"/>
              <w:rPr>
                <w:b/>
                <w:sz w:val="21"/>
              </w:rPr>
            </w:pPr>
            <w:r w:rsidRPr="00CB3106">
              <w:rPr>
                <w:b/>
                <w:sz w:val="21"/>
                <w:lang w:val="German"/>
              </w:rPr>
              <w:t>VERZICHTSERKLÄRUNG</w:t>
            </w:r>
          </w:p>
          <w:p w:rsidRPr="00491059" w:rsidR="00FF51C2" w:rsidP="00D4300C" w:rsidRDefault="00FF51C2" w14:paraId="4C611FA8" w14:textId="77777777"/>
          <w:p w:rsidRPr="00491059" w:rsidR="00FF51C2" w:rsidP="00BA1CA5" w:rsidRDefault="00FF51C2" w14:paraId="45085556"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0856793D" w14:textId="77777777"/>
    <w:sectPr w:rsidRPr="00491059" w:rsidR="006B5ECE"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3258" w14:textId="77777777" w:rsidR="00222918" w:rsidRDefault="00222918" w:rsidP="00D4300C">
      <w:r>
        <w:separator/>
      </w:r>
    </w:p>
  </w:endnote>
  <w:endnote w:type="continuationSeparator" w:id="0">
    <w:p w14:paraId="70E8432D" w14:textId="77777777" w:rsidR="00222918" w:rsidRDefault="00222918"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7029364"/>
      <w:docPartObj>
        <w:docPartGallery w:val="Page Numbers (Bottom of Page)"/>
        <w:docPartUnique/>
      </w:docPartObj>
    </w:sdtPr>
    <w:sdtEndPr>
      <w:rPr>
        <w:rStyle w:val="PageNumber"/>
      </w:rPr>
    </w:sdtEndPr>
    <w:sdtContent>
      <w:p w14:paraId="795056D4" w14:textId="77777777" w:rsidR="00A82277" w:rsidRDefault="00A82277"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200CBD" w14:textId="77777777" w:rsidR="00A82277" w:rsidRDefault="00A82277"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B3B3" w14:textId="77777777" w:rsidR="00A82277" w:rsidRDefault="00A82277"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ED12" w14:textId="77777777" w:rsidR="00222918" w:rsidRDefault="00222918" w:rsidP="00D4300C">
      <w:r>
        <w:separator/>
      </w:r>
    </w:p>
  </w:footnote>
  <w:footnote w:type="continuationSeparator" w:id="0">
    <w:p w14:paraId="7F16E973" w14:textId="77777777" w:rsidR="00222918" w:rsidRDefault="00222918"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42"/>
  </w:num>
  <w:num w:numId="13">
    <w:abstractNumId w:val="39"/>
  </w:num>
  <w:num w:numId="14">
    <w:abstractNumId w:val="23"/>
  </w:num>
  <w:num w:numId="15">
    <w:abstractNumId w:val="19"/>
  </w:num>
  <w:num w:numId="16">
    <w:abstractNumId w:val="27"/>
  </w:num>
  <w:num w:numId="17">
    <w:abstractNumId w:val="33"/>
  </w:num>
  <w:num w:numId="18">
    <w:abstractNumId w:val="32"/>
  </w:num>
  <w:num w:numId="19">
    <w:abstractNumId w:val="16"/>
  </w:num>
  <w:num w:numId="20">
    <w:abstractNumId w:val="41"/>
  </w:num>
  <w:num w:numId="21">
    <w:abstractNumId w:val="35"/>
  </w:num>
  <w:num w:numId="22">
    <w:abstractNumId w:val="14"/>
  </w:num>
  <w:num w:numId="23">
    <w:abstractNumId w:val="17"/>
  </w:num>
  <w:num w:numId="24">
    <w:abstractNumId w:val="10"/>
  </w:num>
  <w:num w:numId="25">
    <w:abstractNumId w:val="25"/>
  </w:num>
  <w:num w:numId="26">
    <w:abstractNumId w:val="13"/>
  </w:num>
  <w:num w:numId="27">
    <w:abstractNumId w:val="18"/>
  </w:num>
  <w:num w:numId="28">
    <w:abstractNumId w:val="24"/>
  </w:num>
  <w:num w:numId="29">
    <w:abstractNumId w:val="21"/>
  </w:num>
  <w:num w:numId="30">
    <w:abstractNumId w:val="38"/>
  </w:num>
  <w:num w:numId="31">
    <w:abstractNumId w:val="36"/>
  </w:num>
  <w:num w:numId="32">
    <w:abstractNumId w:val="12"/>
  </w:num>
  <w:num w:numId="33">
    <w:abstractNumId w:val="20"/>
  </w:num>
  <w:num w:numId="34">
    <w:abstractNumId w:val="40"/>
  </w:num>
  <w:num w:numId="35">
    <w:abstractNumId w:val="29"/>
  </w:num>
  <w:num w:numId="36">
    <w:abstractNumId w:val="28"/>
  </w:num>
  <w:num w:numId="37">
    <w:abstractNumId w:val="31"/>
  </w:num>
  <w:num w:numId="38">
    <w:abstractNumId w:val="26"/>
  </w:num>
  <w:num w:numId="39">
    <w:abstractNumId w:val="15"/>
  </w:num>
  <w:num w:numId="40">
    <w:abstractNumId w:val="37"/>
  </w:num>
  <w:num w:numId="41">
    <w:abstractNumId w:val="34"/>
  </w:num>
  <w:num w:numId="42">
    <w:abstractNumId w:val="2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activeWritingStyle w:appName="MSWord" w:lang="en-US" w:vendorID="64" w:dllVersion="4096" w:nlCheck="1" w:checkStyle="0"/>
  <w:activeWritingStyle w:appName="MSWord" w:lang="en-AU"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18"/>
    <w:rsid w:val="00010207"/>
    <w:rsid w:val="00016299"/>
    <w:rsid w:val="0002022F"/>
    <w:rsid w:val="00022D59"/>
    <w:rsid w:val="00027FE5"/>
    <w:rsid w:val="00031AF7"/>
    <w:rsid w:val="00056E4C"/>
    <w:rsid w:val="00086C67"/>
    <w:rsid w:val="000A2DB1"/>
    <w:rsid w:val="000B3AA5"/>
    <w:rsid w:val="000D4E76"/>
    <w:rsid w:val="000D56D4"/>
    <w:rsid w:val="000D5F7F"/>
    <w:rsid w:val="000E139B"/>
    <w:rsid w:val="000E7AF5"/>
    <w:rsid w:val="000F57DF"/>
    <w:rsid w:val="000F6F8D"/>
    <w:rsid w:val="00111C4F"/>
    <w:rsid w:val="00116A39"/>
    <w:rsid w:val="00121D51"/>
    <w:rsid w:val="001314A7"/>
    <w:rsid w:val="001434BB"/>
    <w:rsid w:val="001472A1"/>
    <w:rsid w:val="00147F93"/>
    <w:rsid w:val="00184FCB"/>
    <w:rsid w:val="001962A6"/>
    <w:rsid w:val="00197419"/>
    <w:rsid w:val="001B6E94"/>
    <w:rsid w:val="001C28B8"/>
    <w:rsid w:val="001C5E1F"/>
    <w:rsid w:val="001C7751"/>
    <w:rsid w:val="001D1964"/>
    <w:rsid w:val="001D4840"/>
    <w:rsid w:val="001D4D30"/>
    <w:rsid w:val="001E6381"/>
    <w:rsid w:val="001E7E8C"/>
    <w:rsid w:val="00222918"/>
    <w:rsid w:val="00247CBE"/>
    <w:rsid w:val="002507EE"/>
    <w:rsid w:val="0025708E"/>
    <w:rsid w:val="00271938"/>
    <w:rsid w:val="00293D9D"/>
    <w:rsid w:val="002A45FC"/>
    <w:rsid w:val="002B5D26"/>
    <w:rsid w:val="002C3614"/>
    <w:rsid w:val="002D38C6"/>
    <w:rsid w:val="002E4407"/>
    <w:rsid w:val="002F2C0D"/>
    <w:rsid w:val="002F39CD"/>
    <w:rsid w:val="00303C60"/>
    <w:rsid w:val="0036274A"/>
    <w:rsid w:val="0036595F"/>
    <w:rsid w:val="003715EE"/>
    <w:rsid w:val="003719B8"/>
    <w:rsid w:val="003745D0"/>
    <w:rsid w:val="003758D7"/>
    <w:rsid w:val="00394B8A"/>
    <w:rsid w:val="003A167F"/>
    <w:rsid w:val="003C25DB"/>
    <w:rsid w:val="003D0FB9"/>
    <w:rsid w:val="003D28EE"/>
    <w:rsid w:val="003D5AEA"/>
    <w:rsid w:val="003E1C6F"/>
    <w:rsid w:val="003F787D"/>
    <w:rsid w:val="004139BF"/>
    <w:rsid w:val="004220CD"/>
    <w:rsid w:val="00422668"/>
    <w:rsid w:val="004509F5"/>
    <w:rsid w:val="0045552B"/>
    <w:rsid w:val="004630AB"/>
    <w:rsid w:val="00482909"/>
    <w:rsid w:val="00491059"/>
    <w:rsid w:val="00492BF1"/>
    <w:rsid w:val="00493BCE"/>
    <w:rsid w:val="004952F9"/>
    <w:rsid w:val="004B24D5"/>
    <w:rsid w:val="004B4C32"/>
    <w:rsid w:val="004D59AF"/>
    <w:rsid w:val="004E7C78"/>
    <w:rsid w:val="00512412"/>
    <w:rsid w:val="0052590F"/>
    <w:rsid w:val="00531F82"/>
    <w:rsid w:val="00547183"/>
    <w:rsid w:val="00557C38"/>
    <w:rsid w:val="005A0CA3"/>
    <w:rsid w:val="005A2BD6"/>
    <w:rsid w:val="005B0B4C"/>
    <w:rsid w:val="005B1D94"/>
    <w:rsid w:val="005B7C30"/>
    <w:rsid w:val="005C1013"/>
    <w:rsid w:val="005F5ABE"/>
    <w:rsid w:val="00673074"/>
    <w:rsid w:val="00680632"/>
    <w:rsid w:val="006B0EBC"/>
    <w:rsid w:val="006B5ECE"/>
    <w:rsid w:val="006B6267"/>
    <w:rsid w:val="006C1052"/>
    <w:rsid w:val="006C66DE"/>
    <w:rsid w:val="006D36F2"/>
    <w:rsid w:val="006D37D8"/>
    <w:rsid w:val="006D6888"/>
    <w:rsid w:val="00714325"/>
    <w:rsid w:val="00754D1F"/>
    <w:rsid w:val="00756B3B"/>
    <w:rsid w:val="00774101"/>
    <w:rsid w:val="0078197E"/>
    <w:rsid w:val="007874B8"/>
    <w:rsid w:val="007B1015"/>
    <w:rsid w:val="007B7937"/>
    <w:rsid w:val="007C3DF3"/>
    <w:rsid w:val="007F08AA"/>
    <w:rsid w:val="00812D61"/>
    <w:rsid w:val="0081690B"/>
    <w:rsid w:val="00824DCB"/>
    <w:rsid w:val="0082533B"/>
    <w:rsid w:val="00827F6D"/>
    <w:rsid w:val="008350B3"/>
    <w:rsid w:val="00863730"/>
    <w:rsid w:val="00882563"/>
    <w:rsid w:val="00895E6E"/>
    <w:rsid w:val="00896E33"/>
    <w:rsid w:val="008A299C"/>
    <w:rsid w:val="008C027C"/>
    <w:rsid w:val="008C59BA"/>
    <w:rsid w:val="008D5BD1"/>
    <w:rsid w:val="008E525C"/>
    <w:rsid w:val="008E5F44"/>
    <w:rsid w:val="008F0F82"/>
    <w:rsid w:val="00913151"/>
    <w:rsid w:val="009152A8"/>
    <w:rsid w:val="009212F2"/>
    <w:rsid w:val="0093157F"/>
    <w:rsid w:val="00942BD8"/>
    <w:rsid w:val="009776EA"/>
    <w:rsid w:val="009920A2"/>
    <w:rsid w:val="009C2E35"/>
    <w:rsid w:val="009C4A98"/>
    <w:rsid w:val="009C6682"/>
    <w:rsid w:val="009E31FD"/>
    <w:rsid w:val="009E71D3"/>
    <w:rsid w:val="009F028C"/>
    <w:rsid w:val="009F3EC8"/>
    <w:rsid w:val="00A06691"/>
    <w:rsid w:val="00A12C16"/>
    <w:rsid w:val="00A2037C"/>
    <w:rsid w:val="00A40D00"/>
    <w:rsid w:val="00A459D3"/>
    <w:rsid w:val="00A6738D"/>
    <w:rsid w:val="00A82277"/>
    <w:rsid w:val="00A8452F"/>
    <w:rsid w:val="00A95536"/>
    <w:rsid w:val="00AB025C"/>
    <w:rsid w:val="00AB1F2A"/>
    <w:rsid w:val="00AB46E7"/>
    <w:rsid w:val="00AD5BA1"/>
    <w:rsid w:val="00AE12CE"/>
    <w:rsid w:val="00AE1A89"/>
    <w:rsid w:val="00AF788F"/>
    <w:rsid w:val="00B0472F"/>
    <w:rsid w:val="00B260D2"/>
    <w:rsid w:val="00B307B3"/>
    <w:rsid w:val="00B8500C"/>
    <w:rsid w:val="00BA1CA5"/>
    <w:rsid w:val="00BA7390"/>
    <w:rsid w:val="00BC02D5"/>
    <w:rsid w:val="00BC38F6"/>
    <w:rsid w:val="00BC59B5"/>
    <w:rsid w:val="00BC7F9D"/>
    <w:rsid w:val="00BD5EF9"/>
    <w:rsid w:val="00BF475F"/>
    <w:rsid w:val="00C12C0B"/>
    <w:rsid w:val="00C26615"/>
    <w:rsid w:val="00C316A2"/>
    <w:rsid w:val="00C51C72"/>
    <w:rsid w:val="00C92568"/>
    <w:rsid w:val="00CA2CD6"/>
    <w:rsid w:val="00CB3106"/>
    <w:rsid w:val="00CB4DF0"/>
    <w:rsid w:val="00CB7FA5"/>
    <w:rsid w:val="00CD3675"/>
    <w:rsid w:val="00CD4620"/>
    <w:rsid w:val="00CD579B"/>
    <w:rsid w:val="00CE1BBE"/>
    <w:rsid w:val="00D022DF"/>
    <w:rsid w:val="00D147A9"/>
    <w:rsid w:val="00D2644E"/>
    <w:rsid w:val="00D26580"/>
    <w:rsid w:val="00D4300C"/>
    <w:rsid w:val="00D660EC"/>
    <w:rsid w:val="00D675F4"/>
    <w:rsid w:val="00D72249"/>
    <w:rsid w:val="00D82ADF"/>
    <w:rsid w:val="00D90B36"/>
    <w:rsid w:val="00DA3D45"/>
    <w:rsid w:val="00DB1AE1"/>
    <w:rsid w:val="00DB244A"/>
    <w:rsid w:val="00DF07A9"/>
    <w:rsid w:val="00DF563A"/>
    <w:rsid w:val="00DF710A"/>
    <w:rsid w:val="00E00A5A"/>
    <w:rsid w:val="00E16BF4"/>
    <w:rsid w:val="00E31F7D"/>
    <w:rsid w:val="00E324A8"/>
    <w:rsid w:val="00E367FE"/>
    <w:rsid w:val="00E62BF6"/>
    <w:rsid w:val="00E8348B"/>
    <w:rsid w:val="00E83F63"/>
    <w:rsid w:val="00E85774"/>
    <w:rsid w:val="00E85804"/>
    <w:rsid w:val="00E86079"/>
    <w:rsid w:val="00E9306B"/>
    <w:rsid w:val="00EA4242"/>
    <w:rsid w:val="00EB23F8"/>
    <w:rsid w:val="00F12748"/>
    <w:rsid w:val="00F51467"/>
    <w:rsid w:val="00F61C92"/>
    <w:rsid w:val="00F85E87"/>
    <w:rsid w:val="00F90516"/>
    <w:rsid w:val="00FA71AB"/>
    <w:rsid w:val="00FB4C7E"/>
    <w:rsid w:val="00FE6D48"/>
    <w:rsid w:val="00FF1B5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0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CE1BBE"/>
    <w:pPr>
      <w:tabs>
        <w:tab w:val="left" w:pos="480"/>
        <w:tab w:val="right" w:leader="dot" w:pos="10790"/>
      </w:tabs>
      <w:spacing w:before="120" w:line="360" w:lineRule="auto"/>
    </w:pPr>
    <w:rPr>
      <w:b/>
      <w:bCs/>
      <w:iCs/>
      <w:noProof/>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55&amp;utm_language=DE&amp;utm_source=integrated+content&amp;utm_campaign=/capacity-planning-templates&amp;utm_medium=ic+itil+capacity+planning+49455+word+de&amp;lpa=ic+itil+capacity+planning+49455+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F404FAD-587F-BE42-A2DF-0B6DD67F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IC-ITIL-Capacity-Planning-Template_WORD.dotx</Template>
  <TotalTime>0</TotalTime>
  <Pages>4</Pages>
  <Words>271</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2019-05-09T20:47:00Z</cp:lastPrinted>
  <dcterms:created xsi:type="dcterms:W3CDTF">2021-08-16T18:26:00Z</dcterms:created>
  <dcterms:modified xsi:type="dcterms:W3CDTF">2021-08-16T18:26:00Z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