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440"/>
        <w:tblW w:w="360" w:type="dxa"/>
        <w:tblLook w:val="04A0" w:firstRow="1" w:lastRow="0" w:firstColumn="1" w:lastColumn="0" w:noHBand="0" w:noVBand="1"/>
      </w:tblPr>
      <w:tblGrid>
        <w:gridCol w:w="236"/>
        <w:gridCol w:w="11036"/>
      </w:tblGrid>
      <w:tr w:rsidRPr="00D4269C" w:rsidR="00261022" w:rsidTr="000345A3">
        <w:trPr>
          <w:trHeight w:val="1170"/>
        </w:trPr>
        <w:tc>
          <w:tcPr>
            <w:tcW w:w="236" w:type="dxa"/>
            <w:tcBorders>
              <w:top w:val="nil"/>
              <w:left w:val="nil"/>
              <w:bottom w:val="nil"/>
              <w:right w:val="nil"/>
            </w:tcBorders>
            <w:shd w:val="clear" w:color="auto" w:fill="auto"/>
            <w:noWrap/>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nil"/>
              <w:left w:val="nil"/>
              <w:bottom w:val="nil"/>
              <w:right w:val="nil"/>
            </w:tcBorders>
            <w:shd w:val="clear" w:color="auto" w:fill="auto"/>
            <w:noWrap/>
            <w:vAlign w:val="bottom"/>
            <w:hideMark/>
          </w:tcPr>
          <w:p w:rsidRPr="00D4269C" w:rsidR="00261022" w:rsidP="000345A3" w:rsidRDefault="00261022">
            <w:pPr>
              <w:bidi w:val="false"/>
              <w:rPr>
                <w:rFonts w:ascii="Century Gothic" w:hAnsi="Century Gothic" w:eastAsia="Times New Roman" w:cs="Calibri"/>
                <w:color w:val="000000"/>
                <w:sz w:val="20"/>
                <w:szCs w:val="20"/>
              </w:rPr>
            </w:pPr>
          </w:p>
          <w:tbl>
            <w:tblPr>
              <w:tblW w:w="10436" w:type="dxa"/>
              <w:tblCellSpacing w:w="0" w:type="dxa"/>
              <w:tblCellMar>
                <w:left w:w="0" w:type="dxa"/>
                <w:right w:w="0" w:type="dxa"/>
              </w:tblCellMar>
              <w:tblLook w:val="04A0" w:firstRow="1" w:lastRow="0" w:firstColumn="1" w:lastColumn="0" w:noHBand="0" w:noVBand="1"/>
            </w:tblPr>
            <w:tblGrid>
              <w:gridCol w:w="10436"/>
            </w:tblGrid>
            <w:tr w:rsidRPr="00D4269C" w:rsidR="00261022" w:rsidTr="00D4269C">
              <w:trPr>
                <w:trHeight w:val="631"/>
                <w:tblCellSpacing w:w="0" w:type="dxa"/>
              </w:trPr>
              <w:tc>
                <w:tcPr>
                  <w:tcW w:w="10436" w:type="dxa"/>
                  <w:tcBorders>
                    <w:top w:val="nil"/>
                    <w:left w:val="nil"/>
                    <w:bottom w:val="nil"/>
                    <w:right w:val="nil"/>
                  </w:tcBorders>
                  <w:shd w:val="clear" w:color="000000" w:fill="FFFFFF"/>
                  <w:noWrap/>
                  <w:vAlign w:val="center"/>
                  <w:hideMark/>
                </w:tcPr>
                <w:p w:rsidRPr="00D4269C" w:rsidR="00261022" w:rsidP="00646124" w:rsidRDefault="00D4269C">
                  <w:pPr>
                    <w:framePr w:hSpace="180" w:wrap="around" w:hAnchor="margin" w:y="-1440"/>
                    <w:bidi w:val="false"/>
                    <w:rPr>
                      <w:rFonts w:ascii="Century Gothic" w:hAnsi="Century Gothic" w:eastAsia="Times New Roman" w:cs="Calibri"/>
                      <w:b/>
                      <w:bCs/>
                      <w:color w:val="808080"/>
                      <w:sz w:val="36"/>
                      <w:szCs w:val="36"/>
                    </w:rPr>
                  </w:pPr>
                  <w:bookmarkStart w:name="RANGE!B1:B32" w:id="0"/>
                  <w:r w:rsidRPr="00D4269C">
                    <w:rPr>
                      <w:rFonts w:ascii="Century Gothic" w:hAnsi="Century Gothic" w:eastAsia="Times New Roman" w:cs="Calibri"/>
                      <w:noProof/>
                      <w:color w:val="000000"/>
                      <w:sz w:val="20"/>
                      <w:szCs w:val="20"/>
                      <w:lang w:val="German"/>
                    </w:rPr>
                    <w:drawing>
                      <wp:anchor distT="0" distB="0" distL="114300" distR="114300" simplePos="0" relativeHeight="251658240" behindDoc="0" locked="0" layoutInCell="1" allowOverlap="1" wp14:editId="78B9C72E" wp14:anchorId="1D892457">
                        <wp:simplePos x="0" y="0"/>
                        <wp:positionH relativeFrom="column">
                          <wp:posOffset>3667125</wp:posOffset>
                        </wp:positionH>
                        <wp:positionV relativeFrom="paragraph">
                          <wp:posOffset>-211455</wp:posOffset>
                        </wp:positionV>
                        <wp:extent cx="3340100" cy="660400"/>
                        <wp:effectExtent l="0" t="0" r="0" b="6350"/>
                        <wp:wrapNone/>
                        <wp:docPr id="1" name="Picture 1">
                          <a:hlinkClick xmlns:a="http://schemas.openxmlformats.org/drawingml/2006/main" r:id="rId6"/>
                          <a:extLst xmlns:a="http://schemas.openxmlformats.org/drawingml/2006/main">
                            <a:ext uri="{FF2B5EF4-FFF2-40B4-BE49-F238E27FC236}">
                              <a16:creationId xmlns:a16="http://schemas.microsoft.com/office/drawing/2014/main" id="{9986CA5E-4DD6-3A4A-8C36-FFDE84D3F291}"/>
                            </a:ext>
                          </a:extLst>
                        </wp:docPr>
                        <wp:cNvGraphicFramePr/>
                        <a:graphic xmlns:a="http://schemas.openxmlformats.org/drawingml/2006/main">
                          <a:graphicData uri="http://schemas.openxmlformats.org/drawingml/2006/picture">
                            <pic:pic xmlns:pic="http://schemas.openxmlformats.org/drawingml/2006/picture">
                              <pic:nvPicPr>
                                <pic:cNvPr id="1" name="Picture 1">
                                  <a:hlinkClick r:id="rId6"/>
                                  <a:extLst>
                                    <a:ext uri="{FF2B5EF4-FFF2-40B4-BE49-F238E27FC236}">
                                      <a16:creationId xmlns:a16="http://schemas.microsoft.com/office/drawing/2014/main" id="{9986CA5E-4DD6-3A4A-8C36-FFDE84D3F291}"/>
                                    </a:ext>
                                  </a:extLst>
                                </pic:cNvPr>
                                <pic:cNvPicPr>
                                  <a:picLocks noChangeAspect="1"/>
                                </pic:cNvPicPr>
                              </pic:nvPicPr>
                              <pic:blipFill>
                                <a:blip r:embed="rId7"/>
                                <a:stretch>
                                  <a:fillRect/>
                                </a:stretch>
                              </pic:blipFill>
                              <pic:spPr>
                                <a:xfrm>
                                  <a:off x="0" y="0"/>
                                  <a:ext cx="3340100" cy="660400"/>
                                </a:xfrm>
                                <a:prstGeom prst="rect">
                                  <a:avLst/>
                                </a:prstGeom>
                              </pic:spPr>
                            </pic:pic>
                          </a:graphicData>
                        </a:graphic>
                        <wp14:sizeRelH relativeFrom="page">
                          <wp14:pctWidth>0</wp14:pctWidth>
                        </wp14:sizeRelH>
                        <wp14:sizeRelV relativeFrom="page">
                          <wp14:pctHeight>0</wp14:pctHeight>
                        </wp14:sizeRelV>
                      </wp:anchor>
                    </w:drawing>
                  </w:r>
                  <w:r w:rsidRPr="00D4269C" w:rsidR="00261022">
                    <w:rPr>
                      <w:rFonts w:ascii="Century Gothic" w:hAnsi="Century Gothic" w:eastAsia="Times New Roman" w:cs="Calibri"/>
                      <w:b/>
                      <w:color w:val="A6A6A6" w:themeColor="background1" w:themeShade="A6"/>
                      <w:sz w:val="36"/>
                      <w:szCs w:val="36"/>
                      <w:lang w:val="German"/>
                    </w:rPr>
                    <w:t>EINSEITIGE STRATEGISCHE PLANUNG</w:t>
                  </w:r>
                  <w:bookmarkEnd w:id="0"/>
                </w:p>
              </w:tc>
            </w:tr>
          </w:tbl>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German"/>
              </w:rPr>
              <w:t>ÜBER UNS</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VERGANGENHEIT </w:t>
            </w:r>
            <w:r w:rsidRPr="00D4269C">
              <w:rPr>
                <w:rFonts w:ascii="Century Gothic" w:hAnsi="Century Gothic" w:eastAsia="Times New Roman" w:cs="Calibri"/>
                <w:color w:val="000000"/>
                <w:sz w:val="20"/>
                <w:szCs w:val="20"/>
                <w:lang w:val="German"/>
              </w:rPr>
              <w:t>- wo wir waren</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0080"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HEUTE </w:t>
            </w:r>
            <w:r w:rsidRPr="00D4269C">
              <w:rPr>
                <w:rFonts w:ascii="Century Gothic" w:hAnsi="Century Gothic" w:eastAsia="Times New Roman" w:cs="Calibri"/>
                <w:color w:val="000000"/>
                <w:sz w:val="20"/>
                <w:szCs w:val="20"/>
                <w:lang w:val="German"/>
              </w:rPr>
              <w:t>- wo wir jetzt sind</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0080"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VISION </w:t>
            </w:r>
            <w:r w:rsidRPr="00D4269C">
              <w:rPr>
                <w:rFonts w:ascii="Century Gothic" w:hAnsi="Century Gothic" w:eastAsia="Times New Roman" w:cs="Calibri"/>
                <w:color w:val="000000"/>
                <w:sz w:val="20"/>
                <w:szCs w:val="20"/>
                <w:lang w:val="German"/>
              </w:rPr>
              <w:t>- wohin wir gehen sollten und warum</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MISSION </w:t>
            </w:r>
            <w:r w:rsidRPr="00D4269C">
              <w:rPr>
                <w:rFonts w:ascii="Century Gothic" w:hAnsi="Century Gothic" w:eastAsia="Times New Roman" w:cs="Calibri"/>
                <w:color w:val="000000"/>
                <w:sz w:val="20"/>
                <w:szCs w:val="20"/>
                <w:lang w:val="German"/>
              </w:rPr>
              <w:t>- wer wir sind, wie wir auf unsere Vision hinarbeiten, was uns einzigartig macht</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KERNWERTE </w:t>
            </w:r>
            <w:r w:rsidRPr="00D4269C">
              <w:rPr>
                <w:rFonts w:ascii="Century Gothic" w:hAnsi="Century Gothic" w:eastAsia="Times New Roman" w:cs="Calibri"/>
                <w:color w:val="000000"/>
                <w:sz w:val="20"/>
                <w:szCs w:val="20"/>
                <w:lang w:val="German"/>
              </w:rPr>
              <w:t>- Leitprinzipien unserer Arbeit und unserer Arbeitsweise</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96"/>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10"/>
                <w:szCs w:val="1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German"/>
              </w:rPr>
              <w:t>ZIELE</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HINDERNISSE </w:t>
            </w:r>
            <w:r w:rsidRPr="00D4269C">
              <w:rPr>
                <w:rFonts w:ascii="Century Gothic" w:hAnsi="Century Gothic" w:eastAsia="Times New Roman" w:cs="Calibri"/>
                <w:color w:val="000000"/>
                <w:sz w:val="20"/>
                <w:szCs w:val="20"/>
                <w:lang w:val="German"/>
              </w:rPr>
              <w:t>- was könnte uns daran hindern, unsere Vision zu verwirklichen?</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LANGFRISTIGE ZIELE </w:t>
            </w:r>
            <w:r w:rsidRPr="00D4269C">
              <w:rPr>
                <w:rFonts w:ascii="Century Gothic" w:hAnsi="Century Gothic" w:eastAsia="Times New Roman" w:cs="Calibri"/>
                <w:color w:val="000000"/>
                <w:sz w:val="20"/>
                <w:szCs w:val="20"/>
                <w:lang w:val="German"/>
              </w:rPr>
              <w:t>- Was wir tun werden, um unsere Vision zu verwirklichen</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KURZFRISTIGE ZIELE </w:t>
            </w:r>
            <w:r w:rsidRPr="00D4269C">
              <w:rPr>
                <w:rFonts w:ascii="Century Gothic" w:hAnsi="Century Gothic" w:eastAsia="Times New Roman" w:cs="Calibri"/>
                <w:color w:val="000000"/>
                <w:sz w:val="20"/>
                <w:szCs w:val="20"/>
                <w:lang w:val="German"/>
              </w:rPr>
              <w:t>- Was wird getan YR1, YR2, YR3 usw.</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ERFOLGSMESSUNGEN </w:t>
            </w:r>
            <w:r w:rsidRPr="00D4269C">
              <w:rPr>
                <w:rFonts w:ascii="Century Gothic" w:hAnsi="Century Gothic" w:eastAsia="Times New Roman" w:cs="Calibri"/>
                <w:color w:val="000000"/>
                <w:sz w:val="20"/>
                <w:szCs w:val="20"/>
                <w:lang w:val="German"/>
              </w:rPr>
              <w:t>- Welche Benchmarks werden als Erfolgsindikatoren verwendet?</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96"/>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German"/>
              </w:rPr>
              <w:t>STRATEGIE</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RESOURCE ASSESSMENT</w:t>
            </w:r>
            <w:r w:rsidRPr="00D4269C">
              <w:rPr>
                <w:rFonts w:ascii="Century Gothic" w:hAnsi="Century Gothic" w:eastAsia="Times New Roman" w:cs="Calibri"/>
                <w:color w:val="000000"/>
                <w:sz w:val="20"/>
                <w:szCs w:val="20"/>
                <w:lang w:val="German"/>
              </w:rPr>
              <w:t xml:space="preserve"> - Infrastruktur, die zur Verwirklichung der Vision erforderlich ist</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IMPLEMENTIERUNG </w:t>
            </w:r>
            <w:r w:rsidR="002E6C7A">
              <w:rPr>
                <w:rFonts w:ascii="Century Gothic" w:hAnsi="Century Gothic" w:eastAsia="Times New Roman" w:cs="Calibri"/>
                <w:color w:val="000000"/>
                <w:sz w:val="20"/>
                <w:szCs w:val="20"/>
                <w:lang w:val="German"/>
              </w:rPr>
              <w:t>- Planen Sie, was zusammen mit den Fertigstellungsfristen getan wird</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953A3B"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VERBREITUNG </w:t>
            </w:r>
            <w:r w:rsidRPr="00D4269C">
              <w:rPr>
                <w:rFonts w:ascii="Century Gothic" w:hAnsi="Century Gothic" w:eastAsia="Times New Roman" w:cs="Calibri"/>
                <w:color w:val="000000"/>
                <w:sz w:val="20"/>
                <w:szCs w:val="20"/>
                <w:lang w:val="German"/>
              </w:rPr>
              <w:t>- wie der Plan angekündigt / zugewiesen wird und wem</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German"/>
              </w:rPr>
              <w:t xml:space="preserve">PROGRESS ASSESSMENT PLAN </w:t>
            </w:r>
            <w:r w:rsidRPr="00D4269C">
              <w:rPr>
                <w:rFonts w:ascii="Century Gothic" w:hAnsi="Century Gothic" w:eastAsia="Times New Roman" w:cs="Calibri"/>
                <w:color w:val="000000"/>
                <w:sz w:val="20"/>
                <w:szCs w:val="20"/>
                <w:lang w:val="German"/>
              </w:rPr>
              <w:t>- wie wir den Fortschritt überwachen, den Erfolg überwachen und Überarbeitungen implementieren</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bl>
    <w:p w:rsidR="00646124" w:rsidRDefault="00646124">
      <w:pPr>
        <w:bidi w:val="false"/>
        <w:rPr>
          <w:rFonts w:ascii="Century Gothic" w:hAnsi="Century Gothic"/>
          <w:sz w:val="20"/>
          <w:szCs w:val="20"/>
        </w:rPr>
      </w:pPr>
    </w:p>
    <w:p w:rsidR="00646124" w:rsidP="00646124" w:rsidRDefault="00646124">
      <w:pPr>
        <w:bidi w:val="false"/>
        <w:rPr>
          <w:rFonts w:ascii="Century Gothic" w:hAnsi="Century Gothic"/>
          <w:sz w:val="20"/>
          <w:szCs w:val="20"/>
        </w:rPr>
      </w:pPr>
    </w:p>
    <w:tbl>
      <w:tblPr>
        <w:tblStyle w:val="a3"/>
        <w:tblpPr w:leftFromText="180" w:rightFromText="180" w:tblpX="118" w:tblpY="576"/>
        <w:tblW w:w="112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220"/>
      </w:tblGrid>
      <w:tr w:rsidRPr="008A7C4A" w:rsidR="00646124" w:rsidTr="00BF06FE">
        <w:trPr>
          <w:trHeight w:val="3126"/>
        </w:trPr>
        <w:tc>
          <w:tcPr>
            <w:tcW w:w="11220" w:type="dxa"/>
          </w:tcPr>
          <w:p w:rsidRPr="008A7C4A" w:rsidR="00646124" w:rsidP="00BF06FE" w:rsidRDefault="00646124">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646124" w:rsidP="00BF06FE" w:rsidRDefault="00646124">
            <w:pPr>
              <w:bidi w:val="false"/>
              <w:rPr>
                <w:rFonts w:ascii="Century Gothic" w:hAnsi="Century Gothic" w:cs="Arial"/>
                <w:sz w:val="20"/>
                <w:szCs w:val="20"/>
              </w:rPr>
            </w:pPr>
          </w:p>
          <w:p w:rsidRPr="008A7C4A" w:rsidR="00646124" w:rsidP="00BF06FE" w:rsidRDefault="00646124">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46124" w:rsidRDefault="00646124">
      <w:pPr>
        <w:rPr>
          <w:rFonts w:ascii="Century Gothic" w:hAnsi="Century Gothic"/>
          <w:sz w:val="20"/>
          <w:szCs w:val="20"/>
        </w:rPr>
      </w:pPr>
      <w:bookmarkStart w:name="_GoBack" w:id="1"/>
      <w:bookmarkEnd w:id="1"/>
    </w:p>
    <w:sectPr w:rsidR="00646124" w:rsidSect="00D4269C">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24" w:rsidRDefault="00646124" w:rsidP="00646124">
      <w:r>
        <w:separator/>
      </w:r>
    </w:p>
  </w:endnote>
  <w:endnote w:type="continuationSeparator" w:id="0">
    <w:p w:rsidR="00646124" w:rsidRDefault="00646124" w:rsidP="006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24" w:rsidRDefault="00646124" w:rsidP="00646124">
      <w:r>
        <w:separator/>
      </w:r>
    </w:p>
  </w:footnote>
  <w:footnote w:type="continuationSeparator" w:id="0">
    <w:p w:rsidR="00646124" w:rsidRDefault="00646124" w:rsidP="0064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4"/>
    <w:rsid w:val="000345A3"/>
    <w:rsid w:val="00261022"/>
    <w:rsid w:val="002E6C7A"/>
    <w:rsid w:val="0032691D"/>
    <w:rsid w:val="00376BFE"/>
    <w:rsid w:val="00385408"/>
    <w:rsid w:val="00646124"/>
    <w:rsid w:val="00734E50"/>
    <w:rsid w:val="00927F5B"/>
    <w:rsid w:val="00947938"/>
    <w:rsid w:val="00953A3B"/>
    <w:rsid w:val="00AD2FEE"/>
    <w:rsid w:val="00D4269C"/>
    <w:rsid w:val="00DB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38540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4829">
      <w:bodyDiv w:val="1"/>
      <w:marLeft w:val="0"/>
      <w:marRight w:val="0"/>
      <w:marTop w:val="0"/>
      <w:marBottom w:val="0"/>
      <w:divBdr>
        <w:top w:val="none" w:sz="0" w:space="0" w:color="auto"/>
        <w:left w:val="none" w:sz="0" w:space="0" w:color="auto"/>
        <w:bottom w:val="none" w:sz="0" w:space="0" w:color="auto"/>
        <w:right w:val="none" w:sz="0" w:space="0" w:color="auto"/>
      </w:divBdr>
    </w:div>
    <w:div w:id="771587280">
      <w:bodyDiv w:val="1"/>
      <w:marLeft w:val="0"/>
      <w:marRight w:val="0"/>
      <w:marTop w:val="0"/>
      <w:marBottom w:val="0"/>
      <w:divBdr>
        <w:top w:val="none" w:sz="0" w:space="0" w:color="auto"/>
        <w:left w:val="none" w:sz="0" w:space="0" w:color="auto"/>
        <w:bottom w:val="none" w:sz="0" w:space="0" w:color="auto"/>
        <w:right w:val="none" w:sz="0" w:space="0" w:color="auto"/>
      </w:divBdr>
    </w:div>
    <w:div w:id="17336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45&amp;utm_language=DE&amp;utm_source=integrated+content&amp;utm_campaign=/free-strategic-planning-templates&amp;utm_medium=ic+one+page+strategic+planning+template+49545+word+de&amp;lpa=ic+one+page+strategic+planning+template+49545+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IC-One-Page-Strategic-Planning-Template_WORD - SR edits.dotx</Template>
  <TotalTime>1</TotalTime>
  <Pages>2</Pages>
  <Words>215</Words>
  <Characters>1232</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2018-10-02T19:54:00Z</dcterms:created>
  <dcterms:modified xsi:type="dcterms:W3CDTF">2018-10-02T19:55:00Z</dcterms:modified>
</cp:coreProperties>
</file>