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61B72AA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Spanish"/>
        </w:rPr>
        <w:drawing>
          <wp:anchor distT="0" distB="0" distL="114300" distR="114300" simplePos="0" relativeHeight="251659264" behindDoc="0" locked="0" layoutInCell="1" allowOverlap="1" wp14:editId="46E2F096" wp14:anchorId="264AE1F3">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lang w:val="Spanish"/>
        </w:rPr>
        <w:t xml:space="preserve">PLANTILLA DE CARTA DEL PROYECTO CON DATOS DE EJEMPLO</w:t>
      </w:r>
    </w:p>
    <w:p w:rsidRPr="00564375" w:rsidR="00956391" w:rsidP="00956391" w:rsidRDefault="00956391" w14:paraId="31DD7499" w14:textId="6F085681">
      <w:pPr>
        <w:bidi w:val="false"/>
        <w:outlineLvl w:val="0"/>
        <w:rPr>
          <w:bCs/>
          <w:color w:val="808080" w:themeColor="background1" w:themeShade="80"/>
          <w:sz w:val="13"/>
          <w:szCs w:val="13"/>
        </w:rPr>
      </w:pPr>
    </w:p>
    <w:p w:rsidRPr="00564375" w:rsidR="00564375" w:rsidP="00564375" w:rsidRDefault="00564375" w14:paraId="2DEB8F8C" w14:textId="17B42DC4">
      <w:pPr>
        <w:bidi w:val="false"/>
        <w:rPr>
          <w:rFonts w:cs="Calibri"/>
          <w:color w:val="000000"/>
          <w:sz w:val="28"/>
          <w:szCs w:val="28"/>
        </w:rPr>
      </w:pPr>
      <w:r w:rsidRPr="00DF2624">
        <w:rPr>
          <w:rFonts w:cs="Calibri"/>
          <w:color w:val="000000"/>
          <w:sz w:val="28"/>
          <w:szCs w:val="28"/>
          <w:lang w:val="Spanish"/>
        </w:rPr>
        <w:t>INFORMACIÓN GENERAL DEL PROYECTO</w:t>
      </w:r>
    </w:p>
    <w:tbl>
      <w:tblPr>
        <w:tblW w:w="14600" w:type="dxa"/>
        <w:tblLook w:val="04A0" w:firstRow="1" w:lastRow="0" w:firstColumn="1" w:lastColumn="0" w:noHBand="0" w:noVBand="1"/>
      </w:tblPr>
      <w:tblGrid>
        <w:gridCol w:w="3227"/>
        <w:gridCol w:w="2856"/>
        <w:gridCol w:w="2100"/>
        <w:gridCol w:w="3257"/>
        <w:gridCol w:w="3160"/>
      </w:tblGrid>
      <w:tr w:rsidRPr="00DF2624" w:rsidR="00DF2624" w:rsidTr="00564375" w14:paraId="13A90B3A" w14:textId="77777777">
        <w:trPr>
          <w:trHeight w:val="359"/>
        </w:trPr>
        <w:tc>
          <w:tcPr>
            <w:tcW w:w="8183" w:type="dxa"/>
            <w:gridSpan w:val="3"/>
            <w:tcBorders>
              <w:top w:val="nil"/>
              <w:left w:val="nil"/>
              <w:bottom w:val="single" w:color="BFBFBF" w:sz="4" w:space="0"/>
              <w:right w:val="nil"/>
            </w:tcBorders>
            <w:shd w:val="clear" w:color="FFFFFF" w:fill="FFFFFF"/>
            <w:vAlign w:val="bottom"/>
            <w:hideMark/>
          </w:tcPr>
          <w:p w:rsidRPr="00DF2624" w:rsidR="00DF2624" w:rsidP="00DF2624" w:rsidRDefault="00DF2624" w14:paraId="7963FCC3" w14:textId="77777777">
            <w:pPr>
              <w:bidi w:val="false"/>
              <w:rPr>
                <w:rFonts w:cs="Calibri"/>
                <w:color w:val="000000"/>
                <w:szCs w:val="20"/>
              </w:rPr>
            </w:pPr>
            <w:r w:rsidRPr="00DF2624">
              <w:rPr>
                <w:rFonts w:cs="Calibri"/>
                <w:color w:val="000000"/>
                <w:szCs w:val="20"/>
                <w:lang w:val="Spanish"/>
              </w:rPr>
              <w:t>NOMBRE DEL PROYECTO</w:t>
            </w:r>
          </w:p>
        </w:tc>
        <w:tc>
          <w:tcPr>
            <w:tcW w:w="3257" w:type="dxa"/>
            <w:tcBorders>
              <w:top w:val="nil"/>
              <w:left w:val="nil"/>
              <w:bottom w:val="single" w:color="BFBFBF" w:sz="4" w:space="0"/>
              <w:right w:val="nil"/>
            </w:tcBorders>
            <w:shd w:val="clear" w:color="FFFFFF" w:fill="FFFFFF"/>
            <w:vAlign w:val="bottom"/>
            <w:hideMark/>
          </w:tcPr>
          <w:p w:rsidRPr="00DF2624" w:rsidR="00DF2624" w:rsidP="00DF2624" w:rsidRDefault="00DF2624" w14:paraId="0BE4AC65" w14:textId="77777777">
            <w:pPr>
              <w:bidi w:val="false"/>
              <w:jc w:val="center"/>
              <w:rPr>
                <w:rFonts w:cs="Calibri"/>
                <w:color w:val="000000"/>
                <w:szCs w:val="20"/>
              </w:rPr>
            </w:pPr>
            <w:r w:rsidRPr="00DF2624">
              <w:rPr>
                <w:rFonts w:cs="Calibri"/>
                <w:color w:val="000000"/>
                <w:szCs w:val="20"/>
                <w:lang w:val="Spanish"/>
              </w:rPr>
              <w:t>GERENTE DE PROYECTO</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5EB6535D" w14:textId="77777777">
            <w:pPr>
              <w:bidi w:val="false"/>
              <w:jc w:val="center"/>
              <w:rPr>
                <w:rFonts w:cs="Calibri"/>
                <w:color w:val="000000"/>
                <w:szCs w:val="20"/>
              </w:rPr>
            </w:pPr>
            <w:r w:rsidRPr="00DF2624">
              <w:rPr>
                <w:rFonts w:cs="Calibri"/>
                <w:color w:val="000000"/>
                <w:szCs w:val="20"/>
                <w:lang w:val="Spanish"/>
              </w:rPr>
              <w:t>PATROCINADOR DEL PROYECTO</w:t>
            </w:r>
          </w:p>
        </w:tc>
      </w:tr>
      <w:tr w:rsidRPr="00DF2624" w:rsidR="00DF2624" w:rsidTr="00564375" w14:paraId="3B1BC951"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9F9F9" w:fill="F9F9F9"/>
            <w:vAlign w:val="center"/>
            <w:hideMark/>
          </w:tcPr>
          <w:p w:rsidRPr="00DF2624" w:rsidR="00DF2624" w:rsidP="00900512" w:rsidRDefault="00DF2624" w14:paraId="57206DE3" w14:textId="77777777">
            <w:pPr>
              <w:bidi w:val="false"/>
              <w:rPr>
                <w:rFonts w:cs="Calibri"/>
                <w:color w:val="000000"/>
                <w:sz w:val="24"/>
              </w:rPr>
            </w:pPr>
            <w:r w:rsidRPr="00DF2624">
              <w:rPr>
                <w:rFonts w:cs="Calibri"/>
                <w:color w:val="000000"/>
                <w:sz w:val="24"/>
                <w:lang w:val="Spanish"/>
              </w:rPr>
              <w:t xml:space="preserve">Instalaciones de estaciones EMV de carga positiva </w:t>
            </w:r>
          </w:p>
        </w:tc>
        <w:tc>
          <w:tcPr>
            <w:tcW w:w="3257" w:type="dxa"/>
            <w:tcBorders>
              <w:top w:val="single" w:color="BFBFBF" w:sz="4" w:space="0"/>
              <w:left w:val="nil"/>
              <w:bottom w:val="single" w:color="BFBFBF" w:themeColor="background1" w:themeShade="BF" w:sz="18" w:space="0"/>
              <w:right w:val="single" w:color="BFBFBF" w:sz="4" w:space="0"/>
            </w:tcBorders>
            <w:shd w:val="clear" w:color="F2F2F2" w:fill="F2F2F2"/>
            <w:noWrap/>
            <w:vAlign w:val="center"/>
            <w:hideMark/>
          </w:tcPr>
          <w:p w:rsidRPr="00DF2624" w:rsidR="00DF2624" w:rsidP="00DF2624" w:rsidRDefault="00DF2624" w14:paraId="122471B0" w14:textId="77777777">
            <w:pPr>
              <w:bidi w:val="false"/>
              <w:jc w:val="center"/>
              <w:rPr>
                <w:rFonts w:cs="Calibri"/>
                <w:color w:val="000000"/>
                <w:sz w:val="24"/>
              </w:rPr>
            </w:pPr>
            <w:r w:rsidRPr="00DF2624">
              <w:rPr>
                <w:rFonts w:cs="Calibri"/>
                <w:color w:val="000000"/>
                <w:sz w:val="24"/>
                <w:lang w:val="Spanish"/>
              </w:rPr>
              <w:t>Jane Matthews</w:t>
            </w:r>
          </w:p>
        </w:tc>
        <w:tc>
          <w:tcPr>
            <w:tcW w:w="3160" w:type="dxa"/>
            <w:tcBorders>
              <w:top w:val="single" w:color="BFBFBF" w:sz="4" w:space="0"/>
              <w:left w:val="nil"/>
              <w:bottom w:val="single" w:color="BFBFBF" w:themeColor="background1" w:themeShade="BF" w:sz="18" w:space="0"/>
              <w:right w:val="single" w:color="BFBFBF" w:sz="8" w:space="0"/>
            </w:tcBorders>
            <w:shd w:val="clear" w:color="F2F2F2" w:fill="F2F2F2"/>
            <w:noWrap/>
            <w:vAlign w:val="center"/>
            <w:hideMark/>
          </w:tcPr>
          <w:p w:rsidRPr="00DF2624" w:rsidR="00DF2624" w:rsidP="00DF2624" w:rsidRDefault="00DF2624" w14:paraId="1B2A26B6" w14:textId="77777777">
            <w:pPr>
              <w:bidi w:val="false"/>
              <w:jc w:val="center"/>
              <w:rPr>
                <w:rFonts w:cs="Calibri"/>
                <w:color w:val="000000"/>
                <w:sz w:val="24"/>
              </w:rPr>
            </w:pPr>
            <w:r w:rsidRPr="00DF2624">
              <w:rPr>
                <w:rFonts w:cs="Calibri"/>
                <w:color w:val="000000"/>
                <w:sz w:val="24"/>
                <w:lang w:val="Spanish"/>
              </w:rPr>
              <w:t>Jill DeGrassio</w:t>
            </w:r>
          </w:p>
        </w:tc>
      </w:tr>
      <w:tr w:rsidRPr="00DF2624" w:rsidR="00DF2624" w:rsidTr="00564375" w14:paraId="26C3C348" w14:textId="77777777">
        <w:trPr>
          <w:trHeight w:val="359"/>
        </w:trPr>
        <w:tc>
          <w:tcPr>
            <w:tcW w:w="6083"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40700EB" w14:textId="77777777">
            <w:pPr>
              <w:bidi w:val="false"/>
              <w:rPr>
                <w:rFonts w:cs="Calibri"/>
                <w:color w:val="000000"/>
                <w:szCs w:val="20"/>
              </w:rPr>
            </w:pPr>
            <w:r w:rsidRPr="00DF2624">
              <w:rPr>
                <w:rFonts w:cs="Calibri"/>
                <w:color w:val="000000"/>
                <w:szCs w:val="20"/>
                <w:lang w:val="Spanish"/>
              </w:rPr>
              <w:t>CORREO ELECTRÓNICO</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BBAFEB5" w14:textId="77777777">
            <w:pPr>
              <w:bidi w:val="false"/>
              <w:jc w:val="center"/>
              <w:rPr>
                <w:rFonts w:cs="Calibri"/>
                <w:color w:val="000000"/>
                <w:szCs w:val="20"/>
              </w:rPr>
            </w:pPr>
            <w:r w:rsidRPr="00DF2624">
              <w:rPr>
                <w:rFonts w:cs="Calibri"/>
                <w:color w:val="000000"/>
                <w:szCs w:val="20"/>
                <w:lang w:val="Spanish"/>
              </w:rPr>
              <w:t>TELÉFONO</w:t>
            </w:r>
          </w:p>
        </w:tc>
        <w:tc>
          <w:tcPr>
            <w:tcW w:w="6417"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1FCA163C" w14:textId="77777777">
            <w:pPr>
              <w:bidi w:val="false"/>
              <w:rPr>
                <w:rFonts w:cs="Calibri"/>
                <w:color w:val="000000"/>
                <w:szCs w:val="20"/>
              </w:rPr>
            </w:pPr>
            <w:r w:rsidRPr="00DF2624">
              <w:rPr>
                <w:rFonts w:cs="Calibri"/>
                <w:color w:val="000000"/>
                <w:szCs w:val="20"/>
                <w:lang w:val="Spanish"/>
              </w:rPr>
              <w:t>UNIDAD(ES) ORGANIZATIVA(S)</w:t>
            </w:r>
          </w:p>
        </w:tc>
      </w:tr>
      <w:tr w:rsidRPr="00DF2624" w:rsidR="00DF2624" w:rsidTr="00564375" w14:paraId="071C305F" w14:textId="77777777">
        <w:trPr>
          <w:trHeight w:val="576"/>
        </w:trPr>
        <w:tc>
          <w:tcPr>
            <w:tcW w:w="608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3F275F92" w14:textId="77777777">
            <w:pPr>
              <w:bidi w:val="false"/>
              <w:rPr>
                <w:rFonts w:cs="Calibri"/>
                <w:color w:val="000000"/>
                <w:sz w:val="22"/>
                <w:szCs w:val="22"/>
              </w:rPr>
            </w:pPr>
            <w:r w:rsidRPr="00DF2624">
              <w:rPr>
                <w:rFonts w:cs="Calibri"/>
                <w:color w:val="000000"/>
                <w:sz w:val="22"/>
                <w:szCs w:val="22"/>
                <w:lang w:val="Spanish"/>
              </w:rPr>
              <w:t>jane.matthews@positivecharge.com</w:t>
            </w:r>
          </w:p>
        </w:tc>
        <w:tc>
          <w:tcPr>
            <w:tcW w:w="2100" w:type="dxa"/>
            <w:tcBorders>
              <w:top w:val="single" w:color="BFBFBF" w:sz="4" w:space="0"/>
              <w:left w:val="nil"/>
              <w:bottom w:val="single" w:color="BFBFBF" w:themeColor="background1" w:themeShade="BF" w:sz="18" w:space="0"/>
              <w:right w:val="single" w:color="BFBFBF" w:sz="8" w:space="0"/>
            </w:tcBorders>
            <w:shd w:val="clear" w:color="F7F9FB" w:fill="F7F9FB"/>
            <w:vAlign w:val="center"/>
            <w:hideMark/>
          </w:tcPr>
          <w:p w:rsidRPr="00DF2624" w:rsidR="00DF2624" w:rsidP="00DF2624" w:rsidRDefault="00DF2624" w14:paraId="648A49A4" w14:textId="77777777">
            <w:pPr>
              <w:bidi w:val="false"/>
              <w:jc w:val="center"/>
              <w:rPr>
                <w:rFonts w:cs="Calibri"/>
                <w:color w:val="000000"/>
                <w:sz w:val="22"/>
                <w:szCs w:val="22"/>
              </w:rPr>
            </w:pPr>
            <w:r w:rsidRPr="00DF2624">
              <w:rPr>
                <w:rFonts w:cs="Calibri"/>
                <w:color w:val="000000"/>
                <w:sz w:val="22"/>
                <w:szCs w:val="22"/>
                <w:lang w:val="Spanish"/>
              </w:rPr>
              <w:t>000-000-0000</w:t>
            </w:r>
          </w:p>
        </w:tc>
        <w:tc>
          <w:tcPr>
            <w:tcW w:w="6417" w:type="dxa"/>
            <w:gridSpan w:val="2"/>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2837FE1C" w14:textId="77777777">
            <w:pPr>
              <w:bidi w:val="false"/>
              <w:rPr>
                <w:rFonts w:cs="Calibri"/>
                <w:color w:val="000000"/>
                <w:sz w:val="22"/>
                <w:szCs w:val="22"/>
              </w:rPr>
            </w:pPr>
            <w:r w:rsidRPr="00DF2624">
              <w:rPr>
                <w:rFonts w:cs="Calibri"/>
                <w:color w:val="000000"/>
                <w:sz w:val="22"/>
                <w:szCs w:val="22"/>
                <w:lang w:val="Spanish"/>
              </w:rPr>
              <w:t xml:space="preserve">Ingeniería de campo, operaciones y gestión de proyectos </w:t>
            </w:r>
          </w:p>
        </w:tc>
      </w:tr>
      <w:tr w:rsidRPr="00DF2624" w:rsidR="00DF2624" w:rsidTr="00564375" w14:paraId="00637531"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F7868D4" w14:textId="77777777">
            <w:pPr>
              <w:bidi w:val="false"/>
              <w:rPr>
                <w:rFonts w:cs="Calibri"/>
                <w:color w:val="000000"/>
                <w:szCs w:val="20"/>
              </w:rPr>
            </w:pPr>
            <w:r w:rsidRPr="00DF2624">
              <w:rPr>
                <w:rFonts w:cs="Calibri"/>
                <w:color w:val="000000"/>
                <w:szCs w:val="20"/>
                <w:lang w:val="Spanish"/>
              </w:rPr>
              <w:t>CINTURONES VERDES ASIGNADOS</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95A6F53"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D6D829F" w14:textId="77777777">
            <w:pPr>
              <w:bidi w:val="false"/>
              <w:rPr>
                <w:rFonts w:cs="Calibri"/>
                <w:color w:val="000000"/>
                <w:szCs w:val="20"/>
              </w:rPr>
            </w:pPr>
            <w:r w:rsidRPr="00DF2624">
              <w:rPr>
                <w:rFonts w:cs="Calibri"/>
                <w:color w:val="000000"/>
                <w:szCs w:val="20"/>
                <w:lang w:val="Spanish"/>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D38BB78" w14:textId="77777777">
            <w:pPr>
              <w:bidi w:val="false"/>
              <w:jc w:val="center"/>
              <w:rPr>
                <w:rFonts w:cs="Calibri"/>
                <w:color w:val="000000"/>
                <w:szCs w:val="20"/>
              </w:rPr>
            </w:pPr>
            <w:r w:rsidRPr="00DF2624">
              <w:rPr>
                <w:rFonts w:cs="Calibri"/>
                <w:color w:val="000000"/>
                <w:szCs w:val="20"/>
                <w:lang w:val="Spanish"/>
              </w:rPr>
              <w:t>FECHA PREVISTA DE INICIO</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447CBCCA" w14:textId="77777777">
            <w:pPr>
              <w:bidi w:val="false"/>
              <w:jc w:val="center"/>
              <w:rPr>
                <w:rFonts w:cs="Calibri"/>
                <w:color w:val="000000"/>
                <w:szCs w:val="20"/>
              </w:rPr>
            </w:pPr>
            <w:r w:rsidRPr="00DF2624">
              <w:rPr>
                <w:rFonts w:cs="Calibri"/>
                <w:color w:val="000000"/>
                <w:szCs w:val="20"/>
                <w:lang w:val="Spanish"/>
              </w:rPr>
              <w:t>FECHA PREVISTA DE FINALIZACIÓN</w:t>
            </w:r>
          </w:p>
        </w:tc>
      </w:tr>
      <w:tr w:rsidRPr="00DF2624" w:rsidR="00DF2624" w:rsidTr="00564375" w14:paraId="40FA1F9D"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2938A2F" w14:textId="77777777">
            <w:pPr>
              <w:bidi w:val="false"/>
              <w:rPr>
                <w:rFonts w:cs="Calibri"/>
                <w:color w:val="000000"/>
                <w:sz w:val="22"/>
                <w:szCs w:val="22"/>
              </w:rPr>
            </w:pPr>
            <w:r w:rsidRPr="00DF2624">
              <w:rPr>
                <w:rFonts w:cs="Calibri"/>
                <w:color w:val="000000"/>
                <w:sz w:val="22"/>
                <w:szCs w:val="22"/>
                <w:lang w:val="Spanish"/>
              </w:rPr>
              <w:t xml:space="preserve">Wendy Williams (Gestión de Proyectos)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7128D516" w14:textId="5F9A2B57">
            <w:pPr>
              <w:bidi w:val="false"/>
              <w:jc w:val="center"/>
              <w:rPr>
                <w:rFonts w:cs="Calibri"/>
                <w:color w:val="000000"/>
                <w:sz w:val="22"/>
                <w:szCs w:val="22"/>
              </w:rPr>
            </w:pPr>
            <w:r w:rsidRPr="00DF2624">
              <w:rPr>
                <w:rFonts w:cs="Calibri"/>
                <w:color w:val="000000"/>
                <w:sz w:val="22"/>
                <w:szCs w:val="22"/>
                <w:lang w:val="Spanish"/>
              </w:rPr>
              <w:t>19/02/20XX</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4683950E" w14:textId="60C206E7">
            <w:pPr>
              <w:bidi w:val="false"/>
              <w:jc w:val="center"/>
              <w:rPr>
                <w:rFonts w:cs="Calibri"/>
                <w:color w:val="000000"/>
                <w:sz w:val="22"/>
                <w:szCs w:val="22"/>
              </w:rPr>
            </w:pPr>
            <w:r w:rsidRPr="00DF2624">
              <w:rPr>
                <w:rFonts w:cs="Calibri"/>
                <w:color w:val="000000"/>
                <w:sz w:val="22"/>
                <w:szCs w:val="22"/>
                <w:lang w:val="Spanish"/>
              </w:rPr>
              <w:t>30/11/20XX</w:t>
            </w:r>
          </w:p>
        </w:tc>
      </w:tr>
      <w:tr w:rsidRPr="00DF2624" w:rsidR="00DF2624" w:rsidTr="00564375" w14:paraId="6B35A27C"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69BA898" w14:textId="77777777">
            <w:pPr>
              <w:bidi w:val="false"/>
              <w:rPr>
                <w:rFonts w:cs="Calibri"/>
                <w:color w:val="000000"/>
                <w:szCs w:val="20"/>
              </w:rPr>
            </w:pPr>
            <w:r w:rsidRPr="00DF2624">
              <w:rPr>
                <w:rFonts w:cs="Calibri"/>
                <w:color w:val="000000"/>
                <w:szCs w:val="20"/>
                <w:lang w:val="Spanish"/>
              </w:rPr>
              <w:t>CINTURONES NEGROS ASIGNADOS</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C9FB1E7"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578A6DD" w14:textId="77777777">
            <w:pPr>
              <w:bidi w:val="false"/>
              <w:rPr>
                <w:rFonts w:cs="Calibri"/>
                <w:color w:val="000000"/>
                <w:szCs w:val="20"/>
              </w:rPr>
            </w:pPr>
            <w:r w:rsidRPr="00DF2624">
              <w:rPr>
                <w:rFonts w:cs="Calibri"/>
                <w:color w:val="000000"/>
                <w:szCs w:val="20"/>
                <w:lang w:val="Spanish"/>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0A62BC1" w14:textId="77777777">
            <w:pPr>
              <w:bidi w:val="false"/>
              <w:jc w:val="center"/>
              <w:rPr>
                <w:rFonts w:cs="Calibri"/>
                <w:color w:val="000000"/>
                <w:szCs w:val="20"/>
              </w:rPr>
            </w:pPr>
            <w:r w:rsidRPr="00DF2624">
              <w:rPr>
                <w:rFonts w:cs="Calibri"/>
                <w:color w:val="000000"/>
                <w:szCs w:val="20"/>
                <w:lang w:val="Spanish"/>
              </w:rPr>
              <w:t>AHORROS ESPERADOS</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1E938D3" w14:textId="77777777">
            <w:pPr>
              <w:bidi w:val="false"/>
              <w:jc w:val="center"/>
              <w:rPr>
                <w:rFonts w:cs="Calibri"/>
                <w:color w:val="000000"/>
                <w:szCs w:val="20"/>
              </w:rPr>
            </w:pPr>
            <w:r w:rsidRPr="00DF2624">
              <w:rPr>
                <w:rFonts w:cs="Calibri"/>
                <w:color w:val="000000"/>
                <w:szCs w:val="20"/>
                <w:lang w:val="Spanish"/>
              </w:rPr>
              <w:t>COSTOS ESTIMADOS</w:t>
            </w:r>
          </w:p>
        </w:tc>
      </w:tr>
      <w:tr w:rsidRPr="00DF2624" w:rsidR="00DF2624" w:rsidTr="00564375" w14:paraId="285C6488"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3A75E5B" w14:textId="77777777">
            <w:pPr>
              <w:bidi w:val="false"/>
              <w:rPr>
                <w:rFonts w:cs="Calibri"/>
                <w:color w:val="000000"/>
                <w:sz w:val="22"/>
                <w:szCs w:val="22"/>
              </w:rPr>
            </w:pPr>
            <w:r w:rsidRPr="00DF2624">
              <w:rPr>
                <w:rFonts w:cs="Calibri"/>
                <w:color w:val="000000"/>
                <w:sz w:val="22"/>
                <w:szCs w:val="22"/>
                <w:lang w:val="Spanish"/>
              </w:rPr>
              <w:t xml:space="preserve">Rakesh Agarwal (Director de Operaciones)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46DB7232" w14:textId="77777777">
            <w:pPr>
              <w:bidi w:val="false"/>
              <w:jc w:val="center"/>
              <w:rPr>
                <w:rFonts w:cs="Calibri"/>
                <w:color w:val="000000"/>
                <w:sz w:val="22"/>
                <w:szCs w:val="22"/>
              </w:rPr>
            </w:pPr>
            <w:r w:rsidRPr="00DF2624">
              <w:rPr>
                <w:rFonts w:cs="Calibri"/>
                <w:color w:val="000000"/>
                <w:sz w:val="22"/>
                <w:szCs w:val="22"/>
                <w:lang w:val="Spanish"/>
              </w:rPr>
              <w:t>US$ 897,654</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6BB8B749" w14:textId="77777777">
            <w:pPr>
              <w:bidi w:val="false"/>
              <w:jc w:val="center"/>
              <w:rPr>
                <w:rFonts w:cs="Calibri"/>
                <w:color w:val="000000"/>
                <w:sz w:val="22"/>
                <w:szCs w:val="22"/>
              </w:rPr>
            </w:pPr>
            <w:r w:rsidRPr="00DF2624">
              <w:rPr>
                <w:rFonts w:cs="Calibri"/>
                <w:color w:val="000000"/>
                <w:sz w:val="22"/>
                <w:szCs w:val="22"/>
                <w:lang w:val="Spanish"/>
              </w:rPr>
              <w:t>US$ 453,218</w:t>
            </w:r>
          </w:p>
        </w:tc>
      </w:tr>
    </w:tbl>
    <w:p w:rsidR="00564375" w:rsidP="00DF2624" w:rsidRDefault="00564375" w14:paraId="56DA0FC8" w14:textId="77777777">
      <w:pPr>
        <w:bidi w:val="false"/>
        <w:rPr>
          <w:rFonts w:cs="Calibri"/>
          <w:color w:val="000000"/>
          <w:szCs w:val="20"/>
        </w:rPr>
      </w:pPr>
    </w:p>
    <w:p w:rsidRPr="00564375" w:rsidR="00564375" w:rsidP="00564375" w:rsidRDefault="00564375" w14:paraId="3858DA50" w14:textId="6213213C">
      <w:pPr>
        <w:bidi w:val="false"/>
        <w:spacing w:line="276" w:lineRule="auto"/>
        <w:rPr>
          <w:rFonts w:cs="Calibri"/>
          <w:color w:val="000000"/>
          <w:sz w:val="28"/>
          <w:szCs w:val="28"/>
        </w:rPr>
      </w:pPr>
      <w:r w:rsidRPr="00564375">
        <w:rPr>
          <w:rFonts w:cs="Calibri"/>
          <w:color w:val="000000"/>
          <w:sz w:val="28"/>
          <w:szCs w:val="28"/>
          <w:lang w:val="Spanish"/>
        </w:rPr>
        <w:t>VISIÓN GENERAL DEL PROYECTO</w:t>
      </w:r>
    </w:p>
    <w:tbl>
      <w:tblPr>
        <w:tblW w:w="14600" w:type="dxa"/>
        <w:tblInd w:w="-5" w:type="dxa"/>
        <w:tblLook w:val="04A0" w:firstRow="1" w:lastRow="0" w:firstColumn="1" w:lastColumn="0" w:noHBand="0" w:noVBand="1"/>
      </w:tblPr>
      <w:tblGrid>
        <w:gridCol w:w="1890"/>
        <w:gridCol w:w="12710"/>
      </w:tblGrid>
      <w:tr w:rsidRPr="00DF2624" w:rsidR="00564375" w:rsidTr="00564375" w14:paraId="488A67DB" w14:textId="77777777">
        <w:trPr>
          <w:trHeight w:val="864"/>
        </w:trPr>
        <w:tc>
          <w:tcPr>
            <w:tcW w:w="189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00564375" w:rsidP="000F6660" w:rsidRDefault="00564375" w14:paraId="1A8584C4" w14:textId="77777777">
            <w:pPr>
              <w:bidi w:val="false"/>
              <w:rPr>
                <w:rFonts w:cs="Calibri"/>
                <w:color w:val="000000"/>
                <w:sz w:val="24"/>
              </w:rPr>
            </w:pPr>
            <w:r w:rsidRPr="00DF2624">
              <w:rPr>
                <w:rFonts w:cs="Calibri"/>
                <w:color w:val="000000"/>
                <w:sz w:val="24"/>
                <w:lang w:val="Spanish"/>
              </w:rPr>
              <w:t xml:space="preserve">PROBLEMA </w:t>
            </w:r>
          </w:p>
          <w:p w:rsidRPr="00DF2624" w:rsidR="00564375" w:rsidP="000F6660" w:rsidRDefault="00564375" w14:paraId="0F431166" w14:textId="77777777">
            <w:pPr>
              <w:bidi w:val="false"/>
              <w:rPr>
                <w:rFonts w:cs="Calibri"/>
                <w:color w:val="000000"/>
                <w:sz w:val="24"/>
              </w:rPr>
            </w:pPr>
            <w:r w:rsidRPr="00DF2624">
              <w:rPr>
                <w:rFonts w:cs="Calibri"/>
                <w:color w:val="000000"/>
                <w:sz w:val="24"/>
                <w:lang w:val="Spanish"/>
              </w:rPr>
              <w:t xml:space="preserve">O PROBLEMA </w:t>
            </w:r>
          </w:p>
        </w:tc>
        <w:tc>
          <w:tcPr>
            <w:tcW w:w="12710"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AFF2064" w14:textId="77777777">
            <w:pPr>
              <w:bidi w:val="false"/>
              <w:rPr>
                <w:rFonts w:cs="Calibri"/>
                <w:color w:val="000000"/>
                <w:sz w:val="22"/>
                <w:szCs w:val="22"/>
              </w:rPr>
            </w:pPr>
            <w:r w:rsidRPr="00DF2624">
              <w:rPr>
                <w:rFonts w:cs="Calibri"/>
                <w:color w:val="000000"/>
                <w:sz w:val="22"/>
                <w:szCs w:val="22"/>
                <w:lang w:val="Spanish"/>
              </w:rPr>
              <w:t xml:space="preserve">Nuestro objetivo para este proyecto es instalar 1,125 estaciones de carga de vehículos eléctricos en 116 ubicaciones en los Estados Unidos, México y Canadá para satisfacer las necesidades de carga de vehículos eléctricos de centros comerciales y estaciones de servicio. </w:t>
            </w:r>
          </w:p>
        </w:tc>
      </w:tr>
      <w:tr w:rsidRPr="00DF2624" w:rsidR="00564375" w:rsidTr="00564375" w14:paraId="60B44BB6"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0BF1A00" w14:textId="77777777">
            <w:pPr>
              <w:bidi w:val="false"/>
              <w:rPr>
                <w:rFonts w:cs="Calibri"/>
                <w:color w:val="000000"/>
                <w:sz w:val="24"/>
              </w:rPr>
            </w:pPr>
            <w:r w:rsidRPr="00DF2624">
              <w:rPr>
                <w:rFonts w:cs="Calibri"/>
                <w:color w:val="000000"/>
                <w:sz w:val="24"/>
                <w:lang w:val="Spanish"/>
              </w:rPr>
              <w:t>PROPÓSITO DEL PROYECTO</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E551285" w14:textId="77777777">
            <w:pPr>
              <w:bidi w:val="false"/>
              <w:rPr>
                <w:rFonts w:cs="Calibri"/>
                <w:color w:val="000000"/>
                <w:sz w:val="22"/>
                <w:szCs w:val="22"/>
              </w:rPr>
            </w:pPr>
            <w:r w:rsidRPr="00DF2624">
              <w:rPr>
                <w:rFonts w:cs="Calibri"/>
                <w:color w:val="000000"/>
                <w:sz w:val="22"/>
                <w:szCs w:val="22"/>
                <w:lang w:val="Spanish"/>
              </w:rPr>
              <w:t xml:space="preserve">La implementación de las 1.125 estaciones de carga de vehículos eléctricos reducirá las emisiones de combustibles fósiles y tendrá un impacto positivo en el medio ambiente. Esto ayudará a cumplir la misión de Positive Charge de ser el proveedor de carga de vehículos eléctricos más grande del mundo y reducir el impacto ambiental de los automóviles de combustibles fósiles a través de nuestros servicios. </w:t>
            </w:r>
          </w:p>
        </w:tc>
      </w:tr>
      <w:tr w:rsidRPr="00DF2624" w:rsidR="00564375" w:rsidTr="00564375" w14:paraId="7D4C6E36" w14:textId="77777777">
        <w:trPr>
          <w:trHeight w:val="159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FC970C9" w14:textId="77777777">
            <w:pPr>
              <w:bidi w:val="false"/>
              <w:rPr>
                <w:rFonts w:cs="Calibri"/>
                <w:color w:val="000000"/>
                <w:sz w:val="24"/>
              </w:rPr>
            </w:pPr>
            <w:r w:rsidRPr="00DF2624">
              <w:rPr>
                <w:rFonts w:cs="Calibri"/>
                <w:color w:val="000000"/>
                <w:sz w:val="24"/>
                <w:lang w:val="Spanish"/>
              </w:rPr>
              <w:t>CASO DE NEGOCIO</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6DF8CFE5" w14:textId="77777777">
            <w:pPr>
              <w:bidi w:val="false"/>
              <w:rPr>
                <w:rFonts w:cs="Calibri"/>
                <w:color w:val="000000"/>
                <w:sz w:val="22"/>
                <w:szCs w:val="22"/>
              </w:rPr>
            </w:pPr>
            <w:r w:rsidRPr="00DF2624">
              <w:rPr>
                <w:rFonts w:cs="Calibri"/>
                <w:color w:val="000000"/>
                <w:sz w:val="22"/>
                <w:szCs w:val="22"/>
                <w:lang w:val="Spanish"/>
              </w:rPr>
              <w:t xml:space="preserve">A medida que los vehículos eléctricos se vuelven más frecuentes, se necesitan más estaciones de carga de vehículos eléctricos para adaptarse a las necesidades de carga de los conductores de vehículos eléctricos. La implementación de las 1,125 estaciones de carga de vehículos eléctricos en 116 ubicaciones en los Estados Unidos, México y Canadá para acomodar el "tráfico" de carga de vehículos eléctricos de centros comerciales y estaciones de servicio reducirá las longitudes a las que los conductores de vehículos eléctricos tendrían que viajar para su próxima carga. La implementación de las estaciones de carga de vehículos eléctricos también resultará en un beneficio del 24% para Positive Charge. </w:t>
            </w:r>
          </w:p>
        </w:tc>
      </w:tr>
      <w:tr w:rsidRPr="00DF2624" w:rsidR="00564375" w:rsidTr="00564375" w14:paraId="09664765"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82D0EB7" w14:textId="77777777">
            <w:pPr>
              <w:bidi w:val="false"/>
              <w:rPr>
                <w:rFonts w:cs="Calibri"/>
                <w:color w:val="000000"/>
                <w:sz w:val="24"/>
              </w:rPr>
            </w:pPr>
            <w:r w:rsidRPr="00DF2624">
              <w:rPr>
                <w:rFonts w:cs="Calibri"/>
                <w:color w:val="000000"/>
                <w:sz w:val="24"/>
                <w:lang w:val="Spanish"/>
              </w:rPr>
              <w:t>OBJETIVOS / MÉTRICAS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39A817B" w14:textId="77777777">
            <w:pPr>
              <w:bidi w:val="false"/>
              <w:rPr>
                <w:rFonts w:cs="Calibri"/>
                <w:color w:val="000000"/>
                <w:sz w:val="22"/>
                <w:szCs w:val="22"/>
              </w:rPr>
            </w:pPr>
            <w:r w:rsidRPr="00DF2624">
              <w:rPr>
                <w:rFonts w:cs="Calibri"/>
                <w:color w:val="000000"/>
                <w:sz w:val="22"/>
                <w:szCs w:val="22"/>
                <w:lang w:val="Spanish"/>
              </w:rPr>
              <w:t xml:space="preserve">El objetivo del proyecto es instalar 1,125 estaciones de carga de vehículos eléctricos en 116 ubicaciones en los Estados Unidos, México y Canadá. Las métricas utilizadas para medir el éxito serán principalmente los siguientes indicadores clave de rendimiento (KPI): crecimiento de los ingresos, tasa de retención de clientes y satisfacción del cliente. </w:t>
            </w:r>
            <w:proofErr w:type="gramStart"/>
            <w:proofErr w:type="gramEnd"/>
          </w:p>
        </w:tc>
      </w:tr>
      <w:tr w:rsidRPr="00DF2624" w:rsidR="00564375" w:rsidTr="00564375" w14:paraId="48F2ACC2" w14:textId="77777777">
        <w:trPr>
          <w:trHeight w:val="864"/>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33CD9CF9" w14:textId="77777777">
            <w:pPr>
              <w:bidi w:val="false"/>
              <w:rPr>
                <w:rFonts w:cs="Calibri"/>
                <w:color w:val="000000"/>
                <w:sz w:val="24"/>
              </w:rPr>
            </w:pPr>
            <w:r w:rsidRPr="00DF2624">
              <w:rPr>
                <w:rFonts w:cs="Calibri"/>
                <w:color w:val="000000"/>
                <w:sz w:val="24"/>
                <w:lang w:val="Spanish"/>
              </w:rPr>
              <w:t>ENTREGABLES ESPERADOS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20BC788" w14:textId="77777777">
            <w:pPr>
              <w:bidi w:val="false"/>
              <w:rPr>
                <w:rFonts w:cs="Calibri"/>
                <w:color w:val="000000"/>
                <w:sz w:val="22"/>
                <w:szCs w:val="22"/>
              </w:rPr>
            </w:pPr>
            <w:r w:rsidRPr="00DF2624">
              <w:rPr>
                <w:rFonts w:cs="Calibri"/>
                <w:color w:val="000000"/>
                <w:sz w:val="22"/>
                <w:szCs w:val="22"/>
                <w:lang w:val="Spanish"/>
              </w:rPr>
              <w:t xml:space="preserve">Instale 1,125 estaciones de carga de vehículos eléctricos en 116 ubicaciones en los Estados Unidos, México y Canadá para satisfacer las necesidades de carga de vehículos eléctricos de centros comerciales y estaciones de servicio. </w:t>
            </w:r>
          </w:p>
        </w:tc>
      </w:tr>
    </w:tbl>
    <w:p w:rsidR="00564375" w:rsidP="00DF2624" w:rsidRDefault="00564375" w14:paraId="09C0EF69" w14:textId="77777777">
      <w:pPr>
        <w:bidi w:val="false"/>
        <w:rPr>
          <w:rFonts w:cs="Calibri"/>
          <w:color w:val="000000"/>
          <w:szCs w:val="20"/>
        </w:rPr>
      </w:pPr>
    </w:p>
    <w:p w:rsidR="00564375" w:rsidP="00DF2624" w:rsidRDefault="00564375" w14:paraId="16B68160" w14:textId="77777777">
      <w:pPr>
        <w:bidi w:val="false"/>
        <w:rPr>
          <w:rFonts w:cs="Calibri"/>
          <w:color w:val="000000"/>
          <w:szCs w:val="20"/>
        </w:rPr>
      </w:pPr>
    </w:p>
    <w:p w:rsidRPr="00564375" w:rsidR="00564375" w:rsidP="00564375" w:rsidRDefault="00564375" w14:paraId="4E300DAA" w14:textId="384767FF">
      <w:pPr>
        <w:bidi w:val="false"/>
        <w:spacing w:line="276" w:lineRule="auto"/>
        <w:rPr>
          <w:rFonts w:cs="Calibri"/>
          <w:color w:val="000000"/>
          <w:sz w:val="28"/>
          <w:szCs w:val="28"/>
        </w:rPr>
      </w:pPr>
      <w:r w:rsidRPr="00564375">
        <w:rPr>
          <w:rFonts w:cs="Calibri"/>
          <w:color w:val="000000"/>
          <w:sz w:val="28"/>
          <w:szCs w:val="28"/>
          <w:lang w:val="Spanish"/>
        </w:rPr>
        <w:lastRenderedPageBreak/>
        <w:t>ALCANCE DEL PROYECTO</w:t>
      </w:r>
    </w:p>
    <w:tbl>
      <w:tblPr>
        <w:tblW w:w="14600" w:type="dxa"/>
        <w:tblInd w:w="-5" w:type="dxa"/>
        <w:tblLook w:val="04A0" w:firstRow="1" w:lastRow="0" w:firstColumn="1" w:lastColumn="0" w:noHBand="0" w:noVBand="1"/>
      </w:tblPr>
      <w:tblGrid>
        <w:gridCol w:w="1806"/>
        <w:gridCol w:w="12794"/>
      </w:tblGrid>
      <w:tr w:rsidRPr="00DF2624" w:rsidR="00564375" w:rsidTr="000F6660" w14:paraId="1510EA8E" w14:textId="77777777">
        <w:trPr>
          <w:trHeight w:val="864"/>
        </w:trPr>
        <w:tc>
          <w:tcPr>
            <w:tcW w:w="1806" w:type="dxa"/>
            <w:tcBorders>
              <w:top w:val="single" w:color="BFBFBF" w:sz="12" w:space="0"/>
              <w:left w:val="single" w:color="BFBFBF" w:sz="4" w:space="0"/>
              <w:bottom w:val="single" w:color="BFBFBF" w:sz="4" w:space="0"/>
              <w:right w:val="single" w:color="BFBFBF" w:sz="4" w:space="0"/>
            </w:tcBorders>
            <w:shd w:val="clear" w:color="B0F2F6" w:fill="B0F2F6"/>
            <w:vAlign w:val="center"/>
            <w:hideMark/>
          </w:tcPr>
          <w:p w:rsidRPr="00DF2624" w:rsidR="00564375" w:rsidP="000F6660" w:rsidRDefault="00564375" w14:paraId="39921317" w14:textId="77777777">
            <w:pPr>
              <w:bidi w:val="false"/>
              <w:rPr>
                <w:rFonts w:cs="Calibri"/>
                <w:color w:val="000000"/>
                <w:sz w:val="24"/>
              </w:rPr>
            </w:pPr>
            <w:r w:rsidRPr="00DF2624">
              <w:rPr>
                <w:rFonts w:cs="Calibri"/>
                <w:color w:val="000000"/>
                <w:sz w:val="24"/>
                <w:lang w:val="Spanish"/>
              </w:rPr>
              <w:t>DENTRO DEL ALCANCE</w:t>
            </w:r>
          </w:p>
        </w:tc>
        <w:tc>
          <w:tcPr>
            <w:tcW w:w="12794"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3F33A50" w14:textId="77777777">
            <w:pPr>
              <w:bidi w:val="false"/>
              <w:rPr>
                <w:rFonts w:cs="Calibri"/>
                <w:color w:val="000000"/>
                <w:sz w:val="22"/>
                <w:szCs w:val="22"/>
              </w:rPr>
            </w:pPr>
            <w:r w:rsidRPr="00DF2624">
              <w:rPr>
                <w:rFonts w:cs="Calibri"/>
                <w:color w:val="000000"/>
                <w:sz w:val="22"/>
                <w:szCs w:val="22"/>
                <w:lang w:val="Spanish"/>
              </w:rPr>
              <w:t xml:space="preserve">Los ingenieros de operaciones, gerentes de proyectos e ingenieros de implementación de campo trabajarán con personal de sitio de clientes externos para instalar 1,125 estaciones de carga de vehículos eléctricos en 116 ubicaciones en los Estados Unidos, México y Canadá. </w:t>
            </w:r>
          </w:p>
        </w:tc>
      </w:tr>
      <w:tr w:rsidRPr="00DF2624" w:rsidR="00564375" w:rsidTr="000F6660" w14:paraId="086A2494" w14:textId="77777777">
        <w:trPr>
          <w:trHeight w:val="1152"/>
        </w:trPr>
        <w:tc>
          <w:tcPr>
            <w:tcW w:w="1806" w:type="dxa"/>
            <w:tcBorders>
              <w:top w:val="nil"/>
              <w:left w:val="single" w:color="BFBFBF" w:sz="4" w:space="0"/>
              <w:bottom w:val="single" w:color="BFBFBF" w:sz="4" w:space="0"/>
              <w:right w:val="single" w:color="BFBFBF" w:sz="4" w:space="0"/>
            </w:tcBorders>
            <w:shd w:val="clear" w:color="AAE9E9" w:fill="AAE9E9"/>
            <w:vAlign w:val="center"/>
            <w:hideMark/>
          </w:tcPr>
          <w:p w:rsidRPr="00DF2624" w:rsidR="00564375" w:rsidP="000F6660" w:rsidRDefault="00564375" w14:paraId="4502F4BF" w14:textId="77777777">
            <w:pPr>
              <w:bidi w:val="false"/>
              <w:rPr>
                <w:rFonts w:cs="Calibri"/>
                <w:color w:val="000000"/>
                <w:sz w:val="24"/>
              </w:rPr>
            </w:pPr>
            <w:r w:rsidRPr="00DF2624">
              <w:rPr>
                <w:rFonts w:cs="Calibri"/>
                <w:color w:val="000000"/>
                <w:sz w:val="24"/>
                <w:lang w:val="Spanish"/>
              </w:rPr>
              <w:t>FUERA DEL ALCANCE</w:t>
            </w:r>
          </w:p>
        </w:tc>
        <w:tc>
          <w:tcPr>
            <w:tcW w:w="12794"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D740ED8" w14:textId="77777777">
            <w:pPr>
              <w:bidi w:val="false"/>
              <w:rPr>
                <w:rFonts w:cs="Calibri"/>
                <w:color w:val="000000"/>
                <w:sz w:val="22"/>
                <w:szCs w:val="22"/>
              </w:rPr>
            </w:pPr>
            <w:r w:rsidRPr="00DF2624">
              <w:rPr>
                <w:rFonts w:cs="Calibri"/>
                <w:color w:val="000000"/>
                <w:sz w:val="22"/>
                <w:szCs w:val="22"/>
                <w:lang w:val="Spanish"/>
              </w:rPr>
              <w:t xml:space="preserve">Positive Charge no es responsable del trabajo preparatorio de ubicaciones de terceros / clientes (por ejemplo, permisos para excavar, logística de disponibilidad de electricidad de la región de la ciudad, etc.). Sin embargo, los gerentes de proyecto de Positive Charge pueden proporcionar a los clientes una lista de verificación para garantizar que sus ubicaciones estén adecuadamente preparadas para la instalación de nuestras estaciones de carga de vehículos eléctricos. </w:t>
            </w:r>
          </w:p>
        </w:tc>
      </w:tr>
    </w:tbl>
    <w:p w:rsidR="00564375" w:rsidP="00DF2624" w:rsidRDefault="00564375" w14:paraId="425E8F39" w14:textId="77777777">
      <w:pPr>
        <w:bidi w:val="false"/>
        <w:rPr>
          <w:rFonts w:cs="Calibri"/>
          <w:color w:val="000000"/>
          <w:szCs w:val="20"/>
        </w:rPr>
      </w:pPr>
    </w:p>
    <w:p w:rsidR="00564375" w:rsidP="00564375" w:rsidRDefault="00564375" w14:paraId="3C7C1CED" w14:textId="25BAEFCB">
      <w:pPr>
        <w:bidi w:val="false"/>
        <w:spacing w:line="276" w:lineRule="auto"/>
        <w:rPr>
          <w:rFonts w:cs="Calibri"/>
          <w:color w:val="000000"/>
          <w:szCs w:val="20"/>
        </w:rPr>
      </w:pPr>
      <w:r w:rsidRPr="00DF2624">
        <w:rPr>
          <w:rFonts w:cs="Calibri"/>
          <w:color w:val="000000"/>
          <w:sz w:val="28"/>
          <w:szCs w:val="28"/>
          <w:lang w:val="Spanish"/>
        </w:rPr>
        <w:t>CALENDARIO TENTATIVO</w:t>
      </w:r>
    </w:p>
    <w:tbl>
      <w:tblPr>
        <w:tblW w:w="14600" w:type="dxa"/>
        <w:tblInd w:w="-5" w:type="dxa"/>
        <w:tblLook w:val="04A0" w:firstRow="1" w:lastRow="0" w:firstColumn="1" w:lastColumn="0" w:noHBand="0" w:noVBand="1"/>
      </w:tblPr>
      <w:tblGrid>
        <w:gridCol w:w="8183"/>
        <w:gridCol w:w="3257"/>
        <w:gridCol w:w="3160"/>
      </w:tblGrid>
      <w:tr w:rsidRPr="00DF2624" w:rsidR="00564375" w:rsidTr="000F6660" w14:paraId="19DE168B" w14:textId="77777777">
        <w:trPr>
          <w:trHeight w:val="494"/>
        </w:trPr>
        <w:tc>
          <w:tcPr>
            <w:tcW w:w="8183"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564375" w:rsidP="000F6660" w:rsidRDefault="00564375" w14:paraId="281D47CB" w14:textId="77777777">
            <w:pPr>
              <w:bidi w:val="false"/>
              <w:rPr>
                <w:rFonts w:cs="Calibri"/>
                <w:b/>
                <w:bCs/>
                <w:color w:val="000000"/>
                <w:szCs w:val="20"/>
              </w:rPr>
            </w:pPr>
            <w:r w:rsidRPr="00DF2624">
              <w:rPr>
                <w:rFonts w:cs="Calibri"/>
                <w:b/>
                <w:color w:val="000000"/>
                <w:szCs w:val="20"/>
                <w:lang w:val="Spanish"/>
              </w:rPr>
              <w:t>HITO CLAVE</w:t>
            </w:r>
          </w:p>
        </w:tc>
        <w:tc>
          <w:tcPr>
            <w:tcW w:w="3257"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0657F95C" w14:textId="77777777">
            <w:pPr>
              <w:bidi w:val="false"/>
              <w:jc w:val="center"/>
              <w:rPr>
                <w:rFonts w:cs="Calibri"/>
                <w:b/>
                <w:bCs/>
                <w:color w:val="000000"/>
                <w:szCs w:val="20"/>
              </w:rPr>
            </w:pPr>
            <w:r w:rsidRPr="00DF2624">
              <w:rPr>
                <w:rFonts w:cs="Calibri"/>
                <w:b/>
                <w:color w:val="000000"/>
                <w:szCs w:val="20"/>
                <w:lang w:val="Spanish"/>
              </w:rPr>
              <w:t>EMPEZAR</w:t>
            </w:r>
          </w:p>
        </w:tc>
        <w:tc>
          <w:tcPr>
            <w:tcW w:w="3160"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78060440" w14:textId="77777777">
            <w:pPr>
              <w:bidi w:val="false"/>
              <w:jc w:val="center"/>
              <w:rPr>
                <w:rFonts w:cs="Calibri"/>
                <w:b/>
                <w:bCs/>
                <w:color w:val="000000"/>
                <w:szCs w:val="20"/>
              </w:rPr>
            </w:pPr>
            <w:r w:rsidRPr="00DF2624">
              <w:rPr>
                <w:rFonts w:cs="Calibri"/>
                <w:b/>
                <w:color w:val="000000"/>
                <w:szCs w:val="20"/>
                <w:lang w:val="Spanish"/>
              </w:rPr>
              <w:t>TERMINAR</w:t>
            </w:r>
          </w:p>
        </w:tc>
      </w:tr>
      <w:tr w:rsidRPr="00DF2624" w:rsidR="00564375" w:rsidTr="000F6660" w14:paraId="7605E6F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8139FBE" w14:textId="77777777">
            <w:pPr>
              <w:bidi w:val="false"/>
              <w:rPr>
                <w:rFonts w:cs="Calibri"/>
                <w:color w:val="000000"/>
                <w:sz w:val="22"/>
                <w:szCs w:val="22"/>
              </w:rPr>
            </w:pPr>
            <w:r w:rsidRPr="00DF2624">
              <w:rPr>
                <w:rFonts w:cs="Calibri"/>
                <w:color w:val="000000"/>
                <w:sz w:val="22"/>
                <w:szCs w:val="22"/>
                <w:lang w:val="Spanish"/>
              </w:rPr>
              <w:t>Equipo del proyecto del formulario / Revisión preliminar / Alcance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3E446A5" w14:textId="77777777">
            <w:pPr>
              <w:bidi w:val="false"/>
              <w:jc w:val="center"/>
              <w:rPr>
                <w:rFonts w:cs="Calibri"/>
                <w:color w:val="000000"/>
                <w:sz w:val="22"/>
                <w:szCs w:val="22"/>
              </w:rPr>
            </w:pPr>
            <w:r w:rsidRPr="00DF2624">
              <w:rPr>
                <w:rFonts w:cs="Calibri"/>
                <w:color w:val="000000"/>
                <w:sz w:val="22"/>
                <w:szCs w:val="22"/>
                <w:lang w:val="Spanish"/>
              </w:rPr>
              <w:t>12/05/20XX</w:t>
            </w:r>
          </w:p>
        </w:tc>
        <w:tc>
          <w:tcPr>
            <w:tcW w:w="3160"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776DCEB" w14:textId="77777777">
            <w:pPr>
              <w:bidi w:val="false"/>
              <w:jc w:val="center"/>
              <w:rPr>
                <w:rFonts w:cs="Calibri"/>
                <w:color w:val="000000"/>
                <w:sz w:val="22"/>
                <w:szCs w:val="22"/>
              </w:rPr>
            </w:pPr>
            <w:r w:rsidRPr="00DF2624">
              <w:rPr>
                <w:rFonts w:cs="Calibri"/>
                <w:color w:val="000000"/>
                <w:sz w:val="22"/>
                <w:szCs w:val="22"/>
                <w:lang w:val="Spanish"/>
              </w:rPr>
              <w:t>01/11/20XX</w:t>
            </w:r>
          </w:p>
        </w:tc>
      </w:tr>
      <w:tr w:rsidRPr="00DF2624" w:rsidR="00564375" w:rsidTr="000F6660" w14:paraId="73854F1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B7A18B3" w14:textId="77777777">
            <w:pPr>
              <w:bidi w:val="false"/>
              <w:rPr>
                <w:rFonts w:cs="Calibri"/>
                <w:color w:val="000000"/>
                <w:sz w:val="22"/>
                <w:szCs w:val="22"/>
              </w:rPr>
            </w:pPr>
            <w:r w:rsidRPr="00DF2624">
              <w:rPr>
                <w:rFonts w:cs="Calibri"/>
                <w:color w:val="000000"/>
                <w:sz w:val="22"/>
                <w:szCs w:val="22"/>
                <w:lang w:val="Spanish"/>
              </w:rPr>
              <w:t>Finalizar plan de proyecto / Carta / Kick Off</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761260D1" w14:textId="77777777">
            <w:pPr>
              <w:bidi w:val="false"/>
              <w:jc w:val="center"/>
              <w:rPr>
                <w:rFonts w:cs="Calibri"/>
                <w:color w:val="000000"/>
                <w:sz w:val="22"/>
                <w:szCs w:val="22"/>
              </w:rPr>
            </w:pPr>
            <w:r w:rsidRPr="00DF2624">
              <w:rPr>
                <w:rFonts w:cs="Calibri"/>
                <w:color w:val="000000"/>
                <w:sz w:val="22"/>
                <w:szCs w:val="22"/>
                <w:lang w:val="Spanish"/>
              </w:rPr>
              <w:t>12/06/20XX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3A19314E" w14:textId="77777777">
            <w:pPr>
              <w:bidi w:val="false"/>
              <w:jc w:val="center"/>
              <w:rPr>
                <w:rFonts w:cs="Calibri"/>
                <w:color w:val="000000"/>
                <w:sz w:val="22"/>
                <w:szCs w:val="22"/>
              </w:rPr>
            </w:pPr>
            <w:r w:rsidRPr="00DF2624">
              <w:rPr>
                <w:rFonts w:cs="Calibri"/>
                <w:color w:val="000000"/>
                <w:sz w:val="22"/>
                <w:szCs w:val="22"/>
                <w:lang w:val="Spanish"/>
              </w:rPr>
              <w:t>02/01/20XX</w:t>
            </w:r>
          </w:p>
        </w:tc>
      </w:tr>
      <w:tr w:rsidRPr="00DF2624" w:rsidR="00564375" w:rsidTr="000F6660" w14:paraId="5B158D5D"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C37B8FC" w14:textId="77777777">
            <w:pPr>
              <w:bidi w:val="false"/>
              <w:rPr>
                <w:rFonts w:cs="Calibri"/>
                <w:color w:val="000000"/>
                <w:sz w:val="22"/>
                <w:szCs w:val="22"/>
              </w:rPr>
            </w:pPr>
            <w:r w:rsidRPr="00DF2624">
              <w:rPr>
                <w:rFonts w:cs="Calibri"/>
                <w:color w:val="000000"/>
                <w:sz w:val="22"/>
                <w:szCs w:val="22"/>
                <w:lang w:val="Spanish"/>
              </w:rPr>
              <w:t>Definir fase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0C08C2A" w14:textId="77777777">
            <w:pPr>
              <w:bidi w:val="false"/>
              <w:jc w:val="center"/>
              <w:rPr>
                <w:rFonts w:cs="Calibri"/>
                <w:color w:val="000000"/>
                <w:sz w:val="22"/>
                <w:szCs w:val="22"/>
              </w:rPr>
            </w:pPr>
            <w:r w:rsidRPr="00DF2624">
              <w:rPr>
                <w:rFonts w:cs="Calibri"/>
                <w:color w:val="000000"/>
                <w:sz w:val="22"/>
                <w:szCs w:val="22"/>
                <w:lang w:val="Spanish"/>
              </w:rPr>
              <w:t>12/07/20XX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5CE0152" w14:textId="77777777">
            <w:pPr>
              <w:bidi w:val="false"/>
              <w:jc w:val="center"/>
              <w:rPr>
                <w:rFonts w:cs="Calibri"/>
                <w:color w:val="000000"/>
                <w:sz w:val="22"/>
                <w:szCs w:val="22"/>
              </w:rPr>
            </w:pPr>
            <w:r w:rsidRPr="00DF2624">
              <w:rPr>
                <w:rFonts w:cs="Calibri"/>
                <w:color w:val="000000"/>
                <w:sz w:val="22"/>
                <w:szCs w:val="22"/>
                <w:lang w:val="Spanish"/>
              </w:rPr>
              <w:t>02/02/20XX</w:t>
            </w:r>
          </w:p>
        </w:tc>
      </w:tr>
      <w:tr w:rsidRPr="00DF2624" w:rsidR="00564375" w:rsidTr="000F6660" w14:paraId="07121DD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4DD1C2C" w14:textId="77777777">
            <w:pPr>
              <w:bidi w:val="false"/>
              <w:rPr>
                <w:rFonts w:cs="Calibri"/>
                <w:color w:val="000000"/>
                <w:sz w:val="22"/>
                <w:szCs w:val="22"/>
              </w:rPr>
            </w:pPr>
            <w:r w:rsidRPr="00DF2624">
              <w:rPr>
                <w:rFonts w:cs="Calibri"/>
                <w:color w:val="000000"/>
                <w:sz w:val="22"/>
                <w:szCs w:val="22"/>
                <w:lang w:val="Spanish"/>
              </w:rPr>
              <w:t>Fase de medición</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118EB9B3" w14:textId="77777777">
            <w:pPr>
              <w:bidi w:val="false"/>
              <w:jc w:val="center"/>
              <w:rPr>
                <w:rFonts w:cs="Calibri"/>
                <w:color w:val="000000"/>
                <w:sz w:val="22"/>
                <w:szCs w:val="22"/>
              </w:rPr>
            </w:pPr>
            <w:r w:rsidRPr="00DF2624">
              <w:rPr>
                <w:rFonts w:cs="Calibri"/>
                <w:color w:val="000000"/>
                <w:sz w:val="22"/>
                <w:szCs w:val="22"/>
                <w:lang w:val="Spanish"/>
              </w:rPr>
              <w:t>12/08/20XX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76C937" w14:textId="77777777">
            <w:pPr>
              <w:bidi w:val="false"/>
              <w:jc w:val="center"/>
              <w:rPr>
                <w:rFonts w:cs="Calibri"/>
                <w:color w:val="000000"/>
                <w:sz w:val="22"/>
                <w:szCs w:val="22"/>
              </w:rPr>
            </w:pPr>
            <w:r w:rsidRPr="00DF2624">
              <w:rPr>
                <w:rFonts w:cs="Calibri"/>
                <w:color w:val="000000"/>
                <w:sz w:val="22"/>
                <w:szCs w:val="22"/>
                <w:lang w:val="Spanish"/>
              </w:rPr>
              <w:t>02/10/20XX</w:t>
            </w:r>
          </w:p>
        </w:tc>
      </w:tr>
      <w:tr w:rsidRPr="00DF2624" w:rsidR="00564375" w:rsidTr="000F6660" w14:paraId="3FC21B4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D10B426" w14:textId="77777777">
            <w:pPr>
              <w:bidi w:val="false"/>
              <w:rPr>
                <w:rFonts w:cs="Calibri"/>
                <w:color w:val="000000"/>
                <w:sz w:val="22"/>
                <w:szCs w:val="22"/>
              </w:rPr>
            </w:pPr>
            <w:r w:rsidRPr="00DF2624">
              <w:rPr>
                <w:rFonts w:cs="Calibri"/>
                <w:color w:val="000000"/>
                <w:sz w:val="22"/>
                <w:szCs w:val="22"/>
                <w:lang w:val="Spanish"/>
              </w:rPr>
              <w:t>Fase de análisis</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4DC0239" w14:textId="77777777">
            <w:pPr>
              <w:bidi w:val="false"/>
              <w:jc w:val="center"/>
              <w:rPr>
                <w:rFonts w:cs="Calibri"/>
                <w:color w:val="000000"/>
                <w:sz w:val="22"/>
                <w:szCs w:val="22"/>
              </w:rPr>
            </w:pPr>
            <w:r w:rsidRPr="00DF2624">
              <w:rPr>
                <w:rFonts w:cs="Calibri"/>
                <w:color w:val="000000"/>
                <w:sz w:val="22"/>
                <w:szCs w:val="22"/>
                <w:lang w:val="Spanish"/>
              </w:rPr>
              <w:t>12/09/20XX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74E3E8A" w14:textId="77777777">
            <w:pPr>
              <w:bidi w:val="false"/>
              <w:jc w:val="center"/>
              <w:rPr>
                <w:rFonts w:cs="Calibri"/>
                <w:color w:val="000000"/>
                <w:sz w:val="22"/>
                <w:szCs w:val="22"/>
              </w:rPr>
            </w:pPr>
            <w:r w:rsidRPr="00DF2624">
              <w:rPr>
                <w:rFonts w:cs="Calibri"/>
                <w:color w:val="000000"/>
                <w:sz w:val="22"/>
                <w:szCs w:val="22"/>
                <w:lang w:val="Spanish"/>
              </w:rPr>
              <w:t>26/02/20XX</w:t>
            </w:r>
          </w:p>
        </w:tc>
      </w:tr>
      <w:tr w:rsidRPr="00DF2624" w:rsidR="00564375" w:rsidTr="000F6660" w14:paraId="70D6A5A9"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149E841D" w14:textId="77777777">
            <w:pPr>
              <w:bidi w:val="false"/>
              <w:rPr>
                <w:rFonts w:cs="Calibri"/>
                <w:color w:val="000000"/>
                <w:sz w:val="22"/>
                <w:szCs w:val="22"/>
              </w:rPr>
            </w:pPr>
            <w:r w:rsidRPr="00DF2624">
              <w:rPr>
                <w:rFonts w:cs="Calibri"/>
                <w:color w:val="000000"/>
                <w:sz w:val="22"/>
                <w:szCs w:val="22"/>
                <w:lang w:val="Spanish"/>
              </w:rPr>
              <w:t>Fase de mejora</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03EFAEB" w14:textId="77777777">
            <w:pPr>
              <w:bidi w:val="false"/>
              <w:jc w:val="center"/>
              <w:rPr>
                <w:rFonts w:cs="Calibri"/>
                <w:color w:val="000000"/>
                <w:sz w:val="22"/>
                <w:szCs w:val="22"/>
              </w:rPr>
            </w:pPr>
            <w:r w:rsidRPr="00DF2624">
              <w:rPr>
                <w:rFonts w:cs="Calibri"/>
                <w:color w:val="000000"/>
                <w:sz w:val="22"/>
                <w:szCs w:val="22"/>
                <w:lang w:val="Spanish"/>
              </w:rPr>
              <w:t>01/10/20XX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2CCD8F" w14:textId="77777777">
            <w:pPr>
              <w:bidi w:val="false"/>
              <w:jc w:val="center"/>
              <w:rPr>
                <w:rFonts w:cs="Calibri"/>
                <w:color w:val="000000"/>
                <w:sz w:val="22"/>
                <w:szCs w:val="22"/>
              </w:rPr>
            </w:pPr>
            <w:r w:rsidRPr="00DF2624">
              <w:rPr>
                <w:rFonts w:cs="Calibri"/>
                <w:color w:val="000000"/>
                <w:sz w:val="22"/>
                <w:szCs w:val="22"/>
                <w:lang w:val="Spanish"/>
              </w:rPr>
              <w:t>03/10/20XX</w:t>
            </w:r>
          </w:p>
        </w:tc>
      </w:tr>
      <w:tr w:rsidRPr="00DF2624" w:rsidR="00564375" w:rsidTr="000F6660" w14:paraId="360B4DE8"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59E45DE" w14:textId="77777777">
            <w:pPr>
              <w:bidi w:val="false"/>
              <w:rPr>
                <w:rFonts w:cs="Calibri"/>
                <w:color w:val="000000"/>
                <w:sz w:val="22"/>
                <w:szCs w:val="22"/>
              </w:rPr>
            </w:pPr>
            <w:r w:rsidRPr="00DF2624">
              <w:rPr>
                <w:rFonts w:cs="Calibri"/>
                <w:color w:val="000000"/>
                <w:sz w:val="22"/>
                <w:szCs w:val="22"/>
                <w:lang w:val="Spanish"/>
              </w:rPr>
              <w:t>Fase de control</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3EB510E" w14:textId="77777777">
            <w:pPr>
              <w:bidi w:val="false"/>
              <w:jc w:val="center"/>
              <w:rPr>
                <w:rFonts w:cs="Calibri"/>
                <w:color w:val="000000"/>
                <w:sz w:val="22"/>
                <w:szCs w:val="22"/>
              </w:rPr>
            </w:pPr>
            <w:r w:rsidRPr="00DF2624">
              <w:rPr>
                <w:rFonts w:cs="Calibri"/>
                <w:color w:val="000000"/>
                <w:sz w:val="22"/>
                <w:szCs w:val="22"/>
                <w:lang w:val="Spanish"/>
              </w:rPr>
              <w:t>02/08/20XX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5916639" w14:textId="77777777">
            <w:pPr>
              <w:bidi w:val="false"/>
              <w:jc w:val="center"/>
              <w:rPr>
                <w:rFonts w:cs="Calibri"/>
                <w:color w:val="000000"/>
                <w:sz w:val="22"/>
                <w:szCs w:val="22"/>
              </w:rPr>
            </w:pPr>
            <w:r w:rsidRPr="00DF2624">
              <w:rPr>
                <w:rFonts w:cs="Calibri"/>
                <w:color w:val="000000"/>
                <w:sz w:val="22"/>
                <w:szCs w:val="22"/>
                <w:lang w:val="Spanish"/>
              </w:rPr>
              <w:t>03/08/20XX</w:t>
            </w:r>
          </w:p>
        </w:tc>
      </w:tr>
      <w:tr w:rsidRPr="00DF2624" w:rsidR="00564375" w:rsidTr="000F6660" w14:paraId="6907C38E"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AB895C5" w14:textId="77777777">
            <w:pPr>
              <w:bidi w:val="false"/>
              <w:rPr>
                <w:rFonts w:cs="Calibri"/>
                <w:color w:val="000000"/>
                <w:sz w:val="22"/>
                <w:szCs w:val="22"/>
              </w:rPr>
            </w:pPr>
            <w:r w:rsidRPr="00DF2624">
              <w:rPr>
                <w:rFonts w:cs="Calibri"/>
                <w:color w:val="000000"/>
                <w:sz w:val="22"/>
                <w:szCs w:val="22"/>
                <w:lang w:val="Spanish"/>
              </w:rPr>
              <w:t>Informe de resumen del proyecto y cierre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46569443" w14:textId="77777777">
            <w:pPr>
              <w:bidi w:val="false"/>
              <w:jc w:val="center"/>
              <w:rPr>
                <w:rFonts w:cs="Calibri"/>
                <w:color w:val="000000"/>
                <w:sz w:val="22"/>
                <w:szCs w:val="22"/>
              </w:rPr>
            </w:pPr>
            <w:r w:rsidRPr="00DF2624">
              <w:rPr>
                <w:rFonts w:cs="Calibri"/>
                <w:color w:val="000000"/>
                <w:sz w:val="22"/>
                <w:szCs w:val="22"/>
                <w:lang w:val="Spanish"/>
              </w:rPr>
              <w:t>23/04/20XX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282A530" w14:textId="77777777">
            <w:pPr>
              <w:bidi w:val="false"/>
              <w:jc w:val="center"/>
              <w:rPr>
                <w:rFonts w:cs="Calibri"/>
                <w:color w:val="000000"/>
                <w:sz w:val="22"/>
                <w:szCs w:val="22"/>
              </w:rPr>
            </w:pPr>
            <w:r w:rsidRPr="00DF2624">
              <w:rPr>
                <w:rFonts w:cs="Calibri"/>
                <w:color w:val="000000"/>
                <w:sz w:val="22"/>
                <w:szCs w:val="22"/>
                <w:lang w:val="Spanish"/>
              </w:rPr>
              <w:t>23/06/20XX</w:t>
            </w:r>
          </w:p>
        </w:tc>
      </w:tr>
    </w:tbl>
    <w:p w:rsidR="00564375" w:rsidP="00DF2624" w:rsidRDefault="00564375" w14:paraId="24BBC664" w14:textId="77777777">
      <w:pPr>
        <w:bidi w:val="false"/>
        <w:rPr>
          <w:rFonts w:cs="Calibri"/>
          <w:color w:val="000000"/>
          <w:szCs w:val="20"/>
        </w:rPr>
      </w:pPr>
    </w:p>
    <w:p w:rsidR="00564375" w:rsidP="00DF2624" w:rsidRDefault="00564375" w14:paraId="16CCC0BE" w14:textId="77777777">
      <w:pPr>
        <w:bidi w:val="false"/>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64375" w:rsidP="00564375" w:rsidRDefault="00564375" w14:paraId="66257BE9" w14:textId="5B87DF01">
      <w:pPr>
        <w:bidi w:val="false"/>
        <w:spacing w:line="276" w:lineRule="auto"/>
        <w:rPr>
          <w:rFonts w:cs="Calibri"/>
          <w:color w:val="000000"/>
          <w:szCs w:val="20"/>
        </w:rPr>
      </w:pPr>
      <w:r w:rsidRPr="00DF2624">
        <w:rPr>
          <w:rFonts w:cs="Calibri"/>
          <w:color w:val="000000"/>
          <w:sz w:val="28"/>
          <w:szCs w:val="28"/>
          <w:lang w:val="Spanish"/>
        </w:rPr>
        <w:lastRenderedPageBreak/>
        <w:t>RECURSOS</w:t>
      </w:r>
    </w:p>
    <w:tbl>
      <w:tblPr>
        <w:tblW w:w="14600" w:type="dxa"/>
        <w:tblInd w:w="-5" w:type="dxa"/>
        <w:tblLook w:val="04A0" w:firstRow="1" w:lastRow="0" w:firstColumn="1" w:lastColumn="0" w:noHBand="0" w:noVBand="1"/>
      </w:tblPr>
      <w:tblGrid>
        <w:gridCol w:w="3227"/>
        <w:gridCol w:w="5686"/>
        <w:gridCol w:w="5687"/>
      </w:tblGrid>
      <w:tr w:rsidRPr="00DF2624" w:rsidR="00564375" w:rsidTr="00564375" w14:paraId="19C5A349" w14:textId="77777777">
        <w:trPr>
          <w:trHeight w:val="1008"/>
        </w:trPr>
        <w:tc>
          <w:tcPr>
            <w:tcW w:w="3227" w:type="dxa"/>
            <w:tcBorders>
              <w:top w:val="single" w:color="BFBFBF" w:sz="12" w:space="0"/>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22D60E61" w14:textId="77777777">
            <w:pPr>
              <w:bidi w:val="false"/>
              <w:ind w:firstLine="240" w:firstLineChars="100"/>
              <w:rPr>
                <w:rFonts w:cs="Calibri"/>
                <w:color w:val="000000"/>
                <w:sz w:val="24"/>
              </w:rPr>
            </w:pPr>
            <w:r w:rsidRPr="00DF2624">
              <w:rPr>
                <w:rFonts w:cs="Calibri"/>
                <w:color w:val="000000"/>
                <w:sz w:val="24"/>
                <w:lang w:val="Spanish"/>
              </w:rPr>
              <w:t>EQUIPO DEL PROYECTO</w:t>
            </w:r>
          </w:p>
        </w:tc>
        <w:tc>
          <w:tcPr>
            <w:tcW w:w="5686" w:type="dxa"/>
            <w:tcBorders>
              <w:top w:val="single" w:color="BFBFBF" w:sz="12" w:space="0"/>
              <w:left w:val="nil"/>
              <w:bottom w:val="single" w:color="BFBFBF" w:sz="4" w:space="0"/>
            </w:tcBorders>
            <w:shd w:val="clear" w:color="FFFFFF" w:fill="FFFFFF"/>
            <w:vAlign w:val="center"/>
            <w:hideMark/>
          </w:tcPr>
          <w:p w:rsidRPr="00DF2624" w:rsidR="00564375" w:rsidP="000F6660" w:rsidRDefault="00564375" w14:paraId="08F25B56" w14:textId="77777777">
            <w:pPr>
              <w:bidi w:val="false"/>
              <w:rPr>
                <w:rFonts w:cs="Calibri"/>
                <w:color w:val="000000"/>
                <w:sz w:val="22"/>
                <w:szCs w:val="22"/>
              </w:rPr>
            </w:pPr>
            <w:r w:rsidRPr="00DF2624">
              <w:rPr>
                <w:rFonts w:cs="Calibri"/>
                <w:color w:val="000000"/>
                <w:sz w:val="22"/>
                <w:szCs w:val="22"/>
                <w:lang w:val="Spanish"/>
              </w:rPr>
              <w:t xml:space="preserve">Janine Remagio - Gerente de Proyecto David Coen - Ingeniero Jefe Rita Preze - CFO </w:t>
            </w:r>
            <w:proofErr w:type="spellStart"/>
            <w:proofErr w:type="spellEnd"/>
            <w:proofErr w:type="spellStart"/>
            <w:proofErr w:type="spellEnd"/>
          </w:p>
        </w:tc>
        <w:tc>
          <w:tcPr>
            <w:tcW w:w="5687" w:type="dxa"/>
            <w:tcBorders>
              <w:top w:val="single" w:color="BFBFBF" w:sz="12" w:space="0"/>
              <w:bottom w:val="single" w:color="BFBFBF" w:sz="4" w:space="0"/>
              <w:right w:val="single" w:color="BFBFBF" w:sz="4" w:space="0"/>
            </w:tcBorders>
            <w:shd w:val="clear" w:color="FFFFFF" w:fill="FFFFFF"/>
            <w:vAlign w:val="center"/>
          </w:tcPr>
          <w:p w:rsidRPr="00DF2624" w:rsidR="00564375" w:rsidP="000F6660" w:rsidRDefault="00564375" w14:paraId="54A6B048" w14:textId="77777777">
            <w:pPr>
              <w:bidi w:val="false"/>
              <w:rPr>
                <w:rFonts w:cs="Calibri"/>
                <w:color w:val="000000"/>
                <w:sz w:val="22"/>
                <w:szCs w:val="22"/>
              </w:rPr>
            </w:pPr>
            <w:r w:rsidRPr="00DF2624">
              <w:rPr>
                <w:rFonts w:cs="Calibri"/>
                <w:color w:val="000000"/>
                <w:sz w:val="22"/>
                <w:szCs w:val="22"/>
                <w:lang w:val="Spanish"/>
              </w:rPr>
              <w:t>Lisa Jones - Director de CONTROL de Calidad Donald Smythe - Ingeniero de Campo</w:t>
            </w:r>
          </w:p>
        </w:tc>
      </w:tr>
      <w:tr w:rsidRPr="00DF2624" w:rsidR="00564375" w:rsidTr="00564375" w14:paraId="42A540F2"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4E15D4ED" w14:textId="77777777">
            <w:pPr>
              <w:bidi w:val="false"/>
              <w:ind w:firstLine="240" w:firstLineChars="100"/>
              <w:rPr>
                <w:rFonts w:cs="Calibri"/>
                <w:color w:val="000000"/>
                <w:sz w:val="24"/>
              </w:rPr>
            </w:pPr>
            <w:r w:rsidRPr="00DF2624">
              <w:rPr>
                <w:rFonts w:cs="Calibri"/>
                <w:color w:val="000000"/>
                <w:sz w:val="24"/>
                <w:lang w:val="Spanish"/>
              </w:rPr>
              <w:t>RECURSOS DE SOPORTE</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69664C9" w14:textId="77777777">
            <w:pPr>
              <w:bidi w:val="false"/>
              <w:rPr>
                <w:rFonts w:cs="Calibri"/>
                <w:color w:val="000000"/>
                <w:sz w:val="22"/>
                <w:szCs w:val="22"/>
              </w:rPr>
            </w:pPr>
            <w:r w:rsidRPr="00DF2624">
              <w:rPr>
                <w:rFonts w:cs="Calibri"/>
                <w:color w:val="000000"/>
                <w:sz w:val="22"/>
                <w:szCs w:val="22"/>
                <w:lang w:val="Spanish"/>
              </w:rPr>
              <w:t xml:space="preserve">Operaciones, Ventas, Gestión de Proyectos, Ingeniería </w:t>
            </w:r>
          </w:p>
        </w:tc>
      </w:tr>
      <w:tr w:rsidRPr="00DF2624" w:rsidR="00564375" w:rsidTr="00564375" w14:paraId="6461CBA8"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58B95A28" w14:textId="77777777">
            <w:pPr>
              <w:bidi w:val="false"/>
              <w:ind w:firstLine="240" w:firstLineChars="100"/>
              <w:rPr>
                <w:rFonts w:cs="Calibri"/>
                <w:color w:val="000000"/>
                <w:sz w:val="24"/>
              </w:rPr>
            </w:pPr>
            <w:r w:rsidRPr="00DF2624">
              <w:rPr>
                <w:rFonts w:cs="Calibri"/>
                <w:color w:val="000000"/>
                <w:sz w:val="24"/>
                <w:lang w:val="Spanish"/>
              </w:rPr>
              <w:t>NECESIDADES ESPECIALES</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9C48CFE" w14:textId="77777777">
            <w:pPr>
              <w:bidi w:val="false"/>
              <w:rPr>
                <w:rFonts w:cs="Calibri"/>
                <w:color w:val="000000"/>
                <w:sz w:val="22"/>
                <w:szCs w:val="22"/>
              </w:rPr>
            </w:pPr>
            <w:r w:rsidRPr="00DF2624">
              <w:rPr>
                <w:rFonts w:cs="Calibri"/>
                <w:color w:val="000000"/>
                <w:sz w:val="22"/>
                <w:szCs w:val="22"/>
                <w:lang w:val="Spanish"/>
              </w:rPr>
              <w:t>Tbd</w:t>
            </w:r>
          </w:p>
        </w:tc>
      </w:tr>
    </w:tbl>
    <w:p w:rsidR="00564375" w:rsidP="00DF2624" w:rsidRDefault="00564375" w14:paraId="78AC07A6" w14:textId="77777777">
      <w:pPr>
        <w:bidi w:val="false"/>
        <w:rPr>
          <w:rFonts w:cs="Calibri"/>
          <w:color w:val="000000"/>
          <w:szCs w:val="20"/>
        </w:rPr>
      </w:pPr>
    </w:p>
    <w:p w:rsidR="00564375" w:rsidP="00564375" w:rsidRDefault="00564375" w14:paraId="3AB1C471" w14:textId="50C9FD6A">
      <w:pPr>
        <w:bidi w:val="false"/>
        <w:spacing w:line="276" w:lineRule="auto"/>
        <w:rPr>
          <w:rFonts w:cs="Calibri"/>
          <w:color w:val="000000"/>
          <w:sz w:val="28"/>
          <w:szCs w:val="28"/>
        </w:rPr>
      </w:pPr>
      <w:r w:rsidRPr="00564375">
        <w:rPr>
          <w:rFonts w:cs="Calibri"/>
          <w:color w:val="000000"/>
          <w:sz w:val="28"/>
          <w:szCs w:val="28"/>
          <w:lang w:val="Spanish"/>
        </w:rPr>
        <w:t>COSTOS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DF2624" w:rsidTr="00564375" w14:paraId="785458B9"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DF2624" w:rsidP="00DF2624" w:rsidRDefault="00DF2624" w14:paraId="7204730C" w14:textId="77777777">
            <w:pPr>
              <w:bidi w:val="false"/>
              <w:rPr>
                <w:rFonts w:cs="Calibri"/>
                <w:b/>
                <w:bCs/>
                <w:color w:val="000000"/>
                <w:szCs w:val="20"/>
              </w:rPr>
            </w:pPr>
            <w:r w:rsidRPr="00DF2624">
              <w:rPr>
                <w:rFonts w:cs="Calibri"/>
                <w:b/>
                <w:color w:val="000000"/>
                <w:szCs w:val="20"/>
                <w:lang w:val="Spanish"/>
              </w:rPr>
              <w:t>TIPO DE COSTO</w:t>
            </w:r>
          </w:p>
        </w:tc>
        <w:tc>
          <w:tcPr>
            <w:tcW w:w="4956" w:type="dxa"/>
            <w:gridSpan w:val="2"/>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DF2624" w:rsidRDefault="00DF2624" w14:paraId="2FBE936A" w14:textId="77777777">
            <w:pPr>
              <w:bidi w:val="false"/>
              <w:rPr>
                <w:rFonts w:cs="Calibri"/>
                <w:b/>
                <w:bCs/>
                <w:color w:val="000000"/>
                <w:szCs w:val="20"/>
              </w:rPr>
            </w:pPr>
            <w:r w:rsidRPr="00DF2624">
              <w:rPr>
                <w:rFonts w:cs="Calibri"/>
                <w:b/>
                <w:color w:val="000000"/>
                <w:szCs w:val="20"/>
                <w:lang w:val="Spanish"/>
              </w:rPr>
              <w:t>NOMBRES DE PROVEEDORES / TRABAJADORES</w:t>
            </w:r>
          </w:p>
        </w:tc>
        <w:tc>
          <w:tcPr>
            <w:tcW w:w="2099"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DF2624" w:rsidP="00DF2624" w:rsidRDefault="00DF2624" w14:paraId="3D2A0D52" w14:textId="77777777">
            <w:pPr>
              <w:bidi w:val="false"/>
              <w:jc w:val="center"/>
              <w:rPr>
                <w:rFonts w:cs="Calibri"/>
                <w:b/>
                <w:bCs/>
                <w:color w:val="000000"/>
                <w:szCs w:val="20"/>
              </w:rPr>
            </w:pPr>
            <w:r w:rsidRPr="00DF2624">
              <w:rPr>
                <w:rFonts w:cs="Calibri"/>
                <w:b/>
                <w:color w:val="000000"/>
                <w:szCs w:val="20"/>
                <w:lang w:val="Spanish"/>
              </w:rPr>
              <w:t>TASA</w:t>
            </w:r>
          </w:p>
        </w:tc>
        <w:tc>
          <w:tcPr>
            <w:tcW w:w="1158" w:type="dxa"/>
            <w:tcBorders>
              <w:top w:val="single" w:color="BFBFBF" w:sz="12" w:space="0"/>
              <w:left w:val="nil"/>
              <w:bottom w:val="single" w:color="BFBFBF" w:sz="4" w:space="0"/>
              <w:right w:val="double" w:color="BFBFBF" w:sz="6" w:space="0"/>
            </w:tcBorders>
            <w:shd w:val="clear" w:color="D8D8D8" w:fill="D8D8D8"/>
            <w:vAlign w:val="center"/>
            <w:hideMark/>
          </w:tcPr>
          <w:p w:rsidRPr="00DF2624" w:rsidR="00DF2624" w:rsidP="00DF2624" w:rsidRDefault="00DF2624" w14:paraId="114DC507" w14:textId="77777777">
            <w:pPr>
              <w:bidi w:val="false"/>
              <w:jc w:val="center"/>
              <w:rPr>
                <w:rFonts w:cs="Calibri"/>
                <w:b/>
                <w:bCs/>
                <w:color w:val="000000"/>
                <w:szCs w:val="20"/>
              </w:rPr>
            </w:pPr>
            <w:r w:rsidRPr="00DF2624">
              <w:rPr>
                <w:rFonts w:cs="Calibri"/>
                <w:b/>
                <w:color w:val="000000"/>
                <w:szCs w:val="20"/>
                <w:lang w:val="Spanish"/>
              </w:rPr>
              <w:t>Qty</w:t>
            </w:r>
          </w:p>
        </w:tc>
        <w:tc>
          <w:tcPr>
            <w:tcW w:w="3160" w:type="dxa"/>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564375" w:rsidRDefault="00DF2624" w14:paraId="6F8C66E5" w14:textId="77777777">
            <w:pPr>
              <w:bidi w:val="false"/>
              <w:jc w:val="center"/>
              <w:rPr>
                <w:rFonts w:cs="Calibri"/>
                <w:b/>
                <w:bCs/>
                <w:color w:val="000000"/>
                <w:szCs w:val="20"/>
              </w:rPr>
            </w:pPr>
            <w:r w:rsidRPr="00DF2624">
              <w:rPr>
                <w:rFonts w:cs="Calibri"/>
                <w:b/>
                <w:color w:val="000000"/>
                <w:szCs w:val="20"/>
                <w:lang w:val="Spanish"/>
              </w:rPr>
              <w:t>IMPORTE</w:t>
            </w:r>
          </w:p>
        </w:tc>
      </w:tr>
      <w:tr w:rsidRPr="00DF2624" w:rsidR="00DF2624" w:rsidTr="00564375" w14:paraId="5241F88B"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56DCA306" w14:textId="77777777">
            <w:pPr>
              <w:bidi w:val="false"/>
              <w:rPr>
                <w:rFonts w:cs="Calibri"/>
                <w:b/>
                <w:bCs/>
                <w:color w:val="000000"/>
                <w:sz w:val="22"/>
                <w:szCs w:val="22"/>
              </w:rPr>
            </w:pPr>
            <w:r w:rsidRPr="00DF2624">
              <w:rPr>
                <w:rFonts w:cs="Calibri"/>
                <w:b/>
                <w:color w:val="000000"/>
                <w:sz w:val="22"/>
                <w:szCs w:val="22"/>
                <w:lang w:val="Spanish"/>
              </w:rPr>
              <w:t>Trabajo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6966F3B8" w14:textId="77777777">
            <w:pPr>
              <w:bidi w:val="false"/>
              <w:rPr>
                <w:rFonts w:cs="Calibri"/>
                <w:color w:val="000000"/>
                <w:sz w:val="22"/>
                <w:szCs w:val="22"/>
              </w:rPr>
            </w:pPr>
            <w:r w:rsidRPr="00DF2624">
              <w:rPr>
                <w:rFonts w:cs="Calibri"/>
                <w:color w:val="000000"/>
                <w:sz w:val="22"/>
                <w:szCs w:val="22"/>
                <w:lang w:val="Spanish"/>
              </w:rPr>
              <w:t xml:space="preserve">Electro Charge Logistics, Inc. </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DA0D22E" w14:textId="77777777">
            <w:pPr>
              <w:bidi w:val="false"/>
              <w:jc w:val="center"/>
              <w:rPr>
                <w:rFonts w:cs="Calibri"/>
                <w:color w:val="000000"/>
                <w:sz w:val="22"/>
                <w:szCs w:val="22"/>
              </w:rPr>
            </w:pPr>
            <w:r w:rsidRPr="00DF2624">
              <w:rPr>
                <w:rFonts w:cs="Calibri"/>
                <w:color w:val="000000"/>
                <w:sz w:val="22"/>
                <w:szCs w:val="22"/>
                <w:lang w:val="Spanish"/>
              </w:rPr>
              <w:t>US$ 78.00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0DABFD9D" w14:textId="77777777">
            <w:pPr>
              <w:bidi w:val="false"/>
              <w:jc w:val="center"/>
              <w:rPr>
                <w:rFonts w:cs="Calibri"/>
                <w:color w:val="000000"/>
                <w:sz w:val="22"/>
                <w:szCs w:val="22"/>
              </w:rPr>
            </w:pPr>
            <w:r w:rsidRPr="00DF2624">
              <w:rPr>
                <w:rFonts w:cs="Calibri"/>
                <w:color w:val="000000"/>
                <w:sz w:val="22"/>
                <w:szCs w:val="22"/>
                <w:lang w:val="Spanish"/>
              </w:rPr>
              <w:t>200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A2D2DC7" w14:textId="0A295521">
            <w:pPr>
              <w:bidi w:val="false"/>
              <w:jc w:val="center"/>
              <w:rPr>
                <w:rFonts w:cs="Calibri"/>
                <w:color w:val="000000"/>
                <w:sz w:val="22"/>
                <w:szCs w:val="22"/>
              </w:rPr>
            </w:pPr>
            <w:r w:rsidRPr="00DF2624">
              <w:rPr>
                <w:rFonts w:cs="Calibri"/>
                <w:color w:val="000000"/>
                <w:sz w:val="22"/>
                <w:szCs w:val="22"/>
                <w:lang w:val="Spanish"/>
              </w:rPr>
              <w:t>US$ 15,600.00</w:t>
            </w:r>
          </w:p>
        </w:tc>
      </w:tr>
      <w:tr w:rsidRPr="00DF2624" w:rsidR="00DF2624" w:rsidTr="00564375" w14:paraId="557D0E9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7E8D0C0" w14:textId="77777777">
            <w:pPr>
              <w:bidi w:val="false"/>
              <w:rPr>
                <w:rFonts w:cs="Calibri"/>
                <w:b/>
                <w:bCs/>
                <w:color w:val="000000"/>
                <w:sz w:val="22"/>
                <w:szCs w:val="22"/>
              </w:rPr>
            </w:pPr>
            <w:r w:rsidRPr="00DF2624">
              <w:rPr>
                <w:rFonts w:cs="Calibri"/>
                <w:b/>
                <w:color w:val="000000"/>
                <w:sz w:val="22"/>
                <w:szCs w:val="22"/>
                <w:lang w:val="Spanish"/>
              </w:rPr>
              <w:t>Trabajo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99D30F0" w14:textId="77777777">
            <w:pPr>
              <w:bidi w:val="false"/>
              <w:rPr>
                <w:rFonts w:cs="Calibri"/>
                <w:color w:val="000000"/>
                <w:sz w:val="22"/>
                <w:szCs w:val="22"/>
              </w:rPr>
            </w:pPr>
            <w:r w:rsidRPr="00DF2624">
              <w:rPr>
                <w:rFonts w:cs="Calibri"/>
                <w:color w:val="000000"/>
                <w:sz w:val="22"/>
                <w:szCs w:val="22"/>
                <w:lang w:val="Spanish"/>
              </w:rPr>
              <w:t>EVS de nivel 1</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E6B4333" w14:textId="77777777">
            <w:pPr>
              <w:bidi w:val="false"/>
              <w:jc w:val="center"/>
              <w:rPr>
                <w:rFonts w:cs="Calibri"/>
                <w:color w:val="000000"/>
                <w:sz w:val="22"/>
                <w:szCs w:val="22"/>
              </w:rPr>
            </w:pPr>
            <w:r w:rsidRPr="00DF2624">
              <w:rPr>
                <w:rFonts w:cs="Calibri"/>
                <w:color w:val="000000"/>
                <w:sz w:val="22"/>
                <w:szCs w:val="22"/>
                <w:lang w:val="Spanish"/>
              </w:rPr>
              <w:t>US$ 46.00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3FDD776" w14:textId="77777777">
            <w:pPr>
              <w:bidi w:val="false"/>
              <w:jc w:val="center"/>
              <w:rPr>
                <w:rFonts w:cs="Calibri"/>
                <w:color w:val="000000"/>
                <w:sz w:val="22"/>
                <w:szCs w:val="22"/>
              </w:rPr>
            </w:pPr>
            <w:r w:rsidRPr="00DF2624">
              <w:rPr>
                <w:rFonts w:cs="Calibri"/>
                <w:color w:val="000000"/>
                <w:sz w:val="22"/>
                <w:szCs w:val="22"/>
                <w:lang w:val="Spanish"/>
              </w:rPr>
              <w:t>100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C3FC534" w14:textId="76E1646B">
            <w:pPr>
              <w:bidi w:val="false"/>
              <w:jc w:val="center"/>
              <w:rPr>
                <w:rFonts w:cs="Calibri"/>
                <w:color w:val="000000"/>
                <w:sz w:val="22"/>
                <w:szCs w:val="22"/>
              </w:rPr>
            </w:pPr>
            <w:r w:rsidRPr="00DF2624">
              <w:rPr>
                <w:rFonts w:cs="Calibri"/>
                <w:color w:val="000000"/>
                <w:sz w:val="22"/>
                <w:szCs w:val="22"/>
                <w:lang w:val="Spanish"/>
              </w:rPr>
              <w:t>US$ 4,600.00</w:t>
            </w:r>
          </w:p>
        </w:tc>
      </w:tr>
      <w:tr w:rsidRPr="00DF2624" w:rsidR="00DF2624" w:rsidTr="00564375" w14:paraId="368C66E2"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39A69C1D" w14:textId="77777777">
            <w:pPr>
              <w:bidi w:val="false"/>
              <w:rPr>
                <w:rFonts w:cs="Calibri"/>
                <w:b/>
                <w:bCs/>
                <w:color w:val="000000"/>
                <w:sz w:val="22"/>
                <w:szCs w:val="22"/>
              </w:rPr>
            </w:pPr>
            <w:r w:rsidRPr="00DF2624">
              <w:rPr>
                <w:rFonts w:cs="Calibri"/>
                <w:b/>
                <w:color w:val="000000"/>
                <w:sz w:val="22"/>
                <w:szCs w:val="22"/>
                <w:lang w:val="Spanish"/>
              </w:rPr>
              <w:t>Trabajo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7BFE0C6" w14:textId="77777777">
            <w:pPr>
              <w:bidi w:val="false"/>
              <w:rPr>
                <w:rFonts w:cs="Calibri"/>
                <w:color w:val="000000"/>
                <w:sz w:val="22"/>
                <w:szCs w:val="22"/>
              </w:rPr>
            </w:pPr>
            <w:r w:rsidRPr="00DF2624">
              <w:rPr>
                <w:rFonts w:cs="Calibri"/>
                <w:color w:val="000000"/>
                <w:sz w:val="22"/>
                <w:szCs w:val="22"/>
                <w:lang w:val="Spanish"/>
              </w:rPr>
              <w:t>EVS de nivel 2</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71ED669" w14:textId="77777777">
            <w:pPr>
              <w:bidi w:val="false"/>
              <w:jc w:val="center"/>
              <w:rPr>
                <w:rFonts w:cs="Calibri"/>
                <w:color w:val="000000"/>
                <w:sz w:val="22"/>
                <w:szCs w:val="22"/>
              </w:rPr>
            </w:pPr>
            <w:r w:rsidRPr="00DF2624">
              <w:rPr>
                <w:rFonts w:cs="Calibri"/>
                <w:color w:val="000000"/>
                <w:sz w:val="22"/>
                <w:szCs w:val="22"/>
                <w:lang w:val="Spanish"/>
              </w:rPr>
              <w:t>US$ 58.00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51442C0" w14:textId="77777777">
            <w:pPr>
              <w:bidi w:val="false"/>
              <w:jc w:val="center"/>
              <w:rPr>
                <w:rFonts w:cs="Calibri"/>
                <w:color w:val="000000"/>
                <w:sz w:val="22"/>
                <w:szCs w:val="22"/>
              </w:rPr>
            </w:pPr>
            <w:r w:rsidRPr="00DF2624">
              <w:rPr>
                <w:rFonts w:cs="Calibri"/>
                <w:color w:val="000000"/>
                <w:sz w:val="22"/>
                <w:szCs w:val="22"/>
                <w:lang w:val="Spanish"/>
              </w:rPr>
              <w:t>50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55199F6" w14:textId="3FD65894">
            <w:pPr>
              <w:bidi w:val="false"/>
              <w:jc w:val="center"/>
              <w:rPr>
                <w:rFonts w:cs="Calibri"/>
                <w:color w:val="000000"/>
                <w:sz w:val="22"/>
                <w:szCs w:val="22"/>
              </w:rPr>
            </w:pPr>
            <w:r w:rsidRPr="00DF2624">
              <w:rPr>
                <w:rFonts w:cs="Calibri"/>
                <w:color w:val="000000"/>
                <w:sz w:val="22"/>
                <w:szCs w:val="22"/>
                <w:lang w:val="Spanish"/>
              </w:rPr>
              <w:t>US$ 2,900.00</w:t>
            </w:r>
          </w:p>
        </w:tc>
      </w:tr>
      <w:tr w:rsidRPr="00DF2624" w:rsidR="00DF2624" w:rsidTr="00564375" w14:paraId="79D5C08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353B0E3" w14:textId="77777777">
            <w:pPr>
              <w:bidi w:val="false"/>
              <w:rPr>
                <w:rFonts w:cs="Calibri"/>
                <w:b/>
                <w:bCs/>
                <w:color w:val="000000"/>
                <w:sz w:val="22"/>
                <w:szCs w:val="22"/>
              </w:rPr>
            </w:pPr>
            <w:r w:rsidRPr="00DF2624">
              <w:rPr>
                <w:rFonts w:cs="Calibri"/>
                <w:b/>
                <w:color w:val="000000"/>
                <w:sz w:val="22"/>
                <w:szCs w:val="22"/>
                <w:lang w:val="Spanish"/>
              </w:rPr>
              <w:t>Trabajo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CB5C48F" w14:textId="77777777">
            <w:pPr>
              <w:bidi w:val="false"/>
              <w:rPr>
                <w:rFonts w:cs="Calibri"/>
                <w:color w:val="000000"/>
                <w:sz w:val="22"/>
                <w:szCs w:val="22"/>
              </w:rPr>
            </w:pPr>
            <w:r w:rsidRPr="00DF2624">
              <w:rPr>
                <w:rFonts w:cs="Calibri"/>
                <w:color w:val="000000"/>
                <w:sz w:val="22"/>
                <w:szCs w:val="22"/>
                <w:lang w:val="Spanish"/>
              </w:rPr>
              <w:t>Cargadores rápidos EVC</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6442A8D1" w14:textId="77777777">
            <w:pPr>
              <w:bidi w:val="false"/>
              <w:jc w:val="center"/>
              <w:rPr>
                <w:rFonts w:cs="Calibri"/>
                <w:color w:val="000000"/>
                <w:sz w:val="22"/>
                <w:szCs w:val="22"/>
              </w:rPr>
            </w:pPr>
            <w:r w:rsidRPr="00DF2624">
              <w:rPr>
                <w:rFonts w:cs="Calibri"/>
                <w:color w:val="000000"/>
                <w:sz w:val="22"/>
                <w:szCs w:val="22"/>
                <w:lang w:val="Spanish"/>
              </w:rPr>
              <w:t>US$ 85,000.00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C535854" w14:textId="77777777">
            <w:pPr>
              <w:bidi w:val="false"/>
              <w:jc w:val="center"/>
              <w:rPr>
                <w:rFonts w:cs="Calibri"/>
                <w:color w:val="000000"/>
                <w:sz w:val="22"/>
                <w:szCs w:val="22"/>
              </w:rPr>
            </w:pPr>
            <w:r w:rsidRPr="00DF2624">
              <w:rPr>
                <w:rFonts w:cs="Calibri"/>
                <w:color w:val="000000"/>
                <w:sz w:val="22"/>
                <w:szCs w:val="22"/>
                <w:lang w:val="Spanish"/>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47078C3" w14:textId="2F89B639">
            <w:pPr>
              <w:bidi w:val="false"/>
              <w:jc w:val="center"/>
              <w:rPr>
                <w:rFonts w:cs="Calibri"/>
                <w:color w:val="000000"/>
                <w:sz w:val="22"/>
                <w:szCs w:val="22"/>
              </w:rPr>
            </w:pPr>
            <w:r w:rsidRPr="00DF2624">
              <w:rPr>
                <w:rFonts w:cs="Calibri"/>
                <w:color w:val="000000"/>
                <w:sz w:val="22"/>
                <w:szCs w:val="22"/>
                <w:lang w:val="Spanish"/>
              </w:rPr>
              <w:t>US$ 85,000.00</w:t>
            </w:r>
          </w:p>
        </w:tc>
      </w:tr>
      <w:tr w:rsidRPr="00DF2624" w:rsidR="00DF2624" w:rsidTr="00564375" w14:paraId="71B0EF13"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1849011F" w14:textId="77777777">
            <w:pPr>
              <w:bidi w:val="false"/>
              <w:rPr>
                <w:rFonts w:cs="Calibri"/>
                <w:b/>
                <w:bCs/>
                <w:color w:val="000000"/>
                <w:sz w:val="22"/>
                <w:szCs w:val="22"/>
              </w:rPr>
            </w:pPr>
            <w:r w:rsidRPr="00DF2624">
              <w:rPr>
                <w:rFonts w:cs="Calibri"/>
                <w:b/>
                <w:color w:val="000000"/>
                <w:sz w:val="22"/>
                <w:szCs w:val="22"/>
                <w:lang w:val="Spanish"/>
              </w:rPr>
              <w:t>Trabajo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3BCCDB7" w14:textId="77777777">
            <w:pPr>
              <w:bidi w:val="false"/>
              <w:rPr>
                <w:rFonts w:cs="Calibri"/>
                <w:color w:val="000000"/>
                <w:sz w:val="22"/>
                <w:szCs w:val="22"/>
              </w:rPr>
            </w:pPr>
            <w:r w:rsidRPr="00DF2624">
              <w:rPr>
                <w:rFonts w:cs="Calibri"/>
                <w:color w:val="000000"/>
                <w:sz w:val="22"/>
                <w:szCs w:val="22"/>
                <w:lang w:val="Spanish"/>
              </w:rPr>
              <w:t>Proveedor de baterías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3D2CBBF3" w14:textId="77777777">
            <w:pPr>
              <w:bidi w:val="false"/>
              <w:jc w:val="center"/>
              <w:rPr>
                <w:rFonts w:cs="Calibri"/>
                <w:color w:val="000000"/>
                <w:sz w:val="22"/>
                <w:szCs w:val="22"/>
              </w:rPr>
            </w:pPr>
            <w:r w:rsidRPr="00DF2624">
              <w:rPr>
                <w:rFonts w:cs="Calibri"/>
                <w:color w:val="000000"/>
                <w:sz w:val="22"/>
                <w:szCs w:val="22"/>
                <w:lang w:val="Spanish"/>
              </w:rPr>
              <w:t>US$ 79,879.00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78332447" w14:textId="77777777">
            <w:pPr>
              <w:bidi w:val="false"/>
              <w:jc w:val="center"/>
              <w:rPr>
                <w:rFonts w:cs="Calibri"/>
                <w:color w:val="000000"/>
                <w:sz w:val="22"/>
                <w:szCs w:val="22"/>
              </w:rPr>
            </w:pPr>
            <w:r w:rsidRPr="00DF2624">
              <w:rPr>
                <w:rFonts w:cs="Calibri"/>
                <w:color w:val="000000"/>
                <w:sz w:val="22"/>
                <w:szCs w:val="22"/>
                <w:lang w:val="Spanish"/>
              </w:rPr>
              <w:t>3</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D03B12D" w14:textId="6742C645">
            <w:pPr>
              <w:bidi w:val="false"/>
              <w:jc w:val="center"/>
              <w:rPr>
                <w:rFonts w:cs="Calibri"/>
                <w:color w:val="000000"/>
                <w:sz w:val="22"/>
                <w:szCs w:val="22"/>
              </w:rPr>
            </w:pPr>
            <w:r w:rsidRPr="00DF2624">
              <w:rPr>
                <w:rFonts w:cs="Calibri"/>
                <w:color w:val="000000"/>
                <w:sz w:val="22"/>
                <w:szCs w:val="22"/>
                <w:lang w:val="Spanish"/>
              </w:rPr>
              <w:t>US$ 239,637.00</w:t>
            </w:r>
          </w:p>
        </w:tc>
      </w:tr>
      <w:tr w:rsidRPr="00DF2624" w:rsidR="00DF2624" w:rsidTr="00564375" w14:paraId="32C200D8"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2BD0A30A" w14:textId="77777777">
            <w:pPr>
              <w:bidi w:val="false"/>
              <w:rPr>
                <w:rFonts w:cs="Calibri"/>
                <w:b/>
                <w:bCs/>
                <w:color w:val="000000"/>
                <w:sz w:val="22"/>
                <w:szCs w:val="22"/>
              </w:rPr>
            </w:pPr>
            <w:r w:rsidRPr="00DF2624">
              <w:rPr>
                <w:rFonts w:cs="Calibri"/>
                <w:b/>
                <w:color w:val="000000"/>
                <w:sz w:val="22"/>
                <w:szCs w:val="22"/>
                <w:lang w:val="Spanish"/>
              </w:rPr>
              <w:t>Suministros</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E0B8946" w14:textId="77777777">
            <w:pPr>
              <w:bidi w:val="false"/>
              <w:rPr>
                <w:rFonts w:cs="Calibri"/>
                <w:color w:val="000000"/>
                <w:sz w:val="22"/>
                <w:szCs w:val="22"/>
              </w:rPr>
            </w:pPr>
            <w:r w:rsidRPr="00DF2624">
              <w:rPr>
                <w:rFonts w:cs="Calibri"/>
                <w:color w:val="000000"/>
                <w:sz w:val="22"/>
                <w:szCs w:val="22"/>
                <w:lang w:val="Spanish"/>
              </w:rPr>
              <w:t>Proveedor de sistemas de conversión de energía</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1B9E500C" w14:textId="77777777">
            <w:pPr>
              <w:bidi w:val="false"/>
              <w:jc w:val="center"/>
              <w:rPr>
                <w:rFonts w:cs="Calibri"/>
                <w:color w:val="000000"/>
                <w:sz w:val="22"/>
                <w:szCs w:val="22"/>
              </w:rPr>
            </w:pPr>
            <w:r w:rsidRPr="00DF2624">
              <w:rPr>
                <w:rFonts w:cs="Calibri"/>
                <w:color w:val="000000"/>
                <w:sz w:val="22"/>
                <w:szCs w:val="22"/>
                <w:lang w:val="Spanish"/>
              </w:rPr>
              <w:t>US$ 68,686.00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23719B87" w14:textId="77777777">
            <w:pPr>
              <w:bidi w:val="false"/>
              <w:jc w:val="center"/>
              <w:rPr>
                <w:rFonts w:cs="Calibri"/>
                <w:color w:val="000000"/>
                <w:sz w:val="22"/>
                <w:szCs w:val="22"/>
              </w:rPr>
            </w:pPr>
            <w:r w:rsidRPr="00DF2624">
              <w:rPr>
                <w:rFonts w:cs="Calibri"/>
                <w:color w:val="000000"/>
                <w:sz w:val="22"/>
                <w:szCs w:val="22"/>
                <w:lang w:val="Spanish"/>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868423D" w14:textId="01C9C8BF">
            <w:pPr>
              <w:bidi w:val="false"/>
              <w:jc w:val="center"/>
              <w:rPr>
                <w:rFonts w:cs="Calibri"/>
                <w:color w:val="000000"/>
                <w:sz w:val="22"/>
                <w:szCs w:val="22"/>
              </w:rPr>
            </w:pPr>
            <w:r w:rsidRPr="00DF2624">
              <w:rPr>
                <w:rFonts w:cs="Calibri"/>
                <w:color w:val="000000"/>
                <w:sz w:val="22"/>
                <w:szCs w:val="22"/>
                <w:lang w:val="Spanish"/>
              </w:rPr>
              <w:t>US$ 68,686.00</w:t>
            </w:r>
          </w:p>
        </w:tc>
      </w:tr>
      <w:tr w:rsidRPr="00DF2624" w:rsidR="00DF2624" w:rsidTr="00564375" w14:paraId="4DD4D279" w14:textId="77777777">
        <w:trPr>
          <w:trHeight w:val="689"/>
        </w:trPr>
        <w:tc>
          <w:tcPr>
            <w:tcW w:w="3227" w:type="dxa"/>
            <w:tcBorders>
              <w:top w:val="nil"/>
              <w:left w:val="single" w:color="BFBFBF" w:sz="4" w:space="0"/>
              <w:bottom w:val="single" w:color="BFBFBF" w:sz="8" w:space="0"/>
              <w:right w:val="double" w:color="BFBFBF" w:sz="6" w:space="0"/>
            </w:tcBorders>
            <w:shd w:val="clear" w:color="EAEEF3" w:fill="EAEEF3"/>
            <w:vAlign w:val="center"/>
            <w:hideMark/>
          </w:tcPr>
          <w:p w:rsidRPr="00DF2624" w:rsidR="00DF2624" w:rsidP="00900512" w:rsidRDefault="00DF2624" w14:paraId="57A71A69" w14:textId="77777777">
            <w:pPr>
              <w:bidi w:val="false"/>
              <w:rPr>
                <w:rFonts w:cs="Calibri"/>
                <w:b/>
                <w:bCs/>
                <w:color w:val="000000"/>
                <w:sz w:val="22"/>
                <w:szCs w:val="22"/>
              </w:rPr>
            </w:pPr>
            <w:r w:rsidRPr="00DF2624">
              <w:rPr>
                <w:rFonts w:cs="Calibri"/>
                <w:b/>
                <w:color w:val="000000"/>
                <w:sz w:val="22"/>
                <w:szCs w:val="22"/>
                <w:lang w:val="Spanish"/>
              </w:rPr>
              <w:t>Misceláneo</w:t>
            </w:r>
          </w:p>
        </w:tc>
        <w:tc>
          <w:tcPr>
            <w:tcW w:w="4956" w:type="dxa"/>
            <w:gridSpan w:val="2"/>
            <w:tcBorders>
              <w:top w:val="single" w:color="BFBFBF" w:sz="4" w:space="0"/>
              <w:left w:val="nil"/>
              <w:bottom w:val="single" w:color="BFBFBF" w:sz="8" w:space="0"/>
              <w:right w:val="single" w:color="BFBFBF" w:sz="4" w:space="0"/>
            </w:tcBorders>
            <w:shd w:val="clear" w:color="auto" w:fill="auto"/>
            <w:vAlign w:val="center"/>
            <w:hideMark/>
          </w:tcPr>
          <w:p w:rsidRPr="00DF2624" w:rsidR="00DF2624" w:rsidP="00900512" w:rsidRDefault="00DF2624" w14:paraId="40AD13F9" w14:textId="77777777">
            <w:pPr>
              <w:bidi w:val="false"/>
              <w:rPr>
                <w:rFonts w:cs="Calibri"/>
                <w:color w:val="000000"/>
                <w:sz w:val="22"/>
                <w:szCs w:val="22"/>
              </w:rPr>
            </w:pPr>
            <w:r w:rsidRPr="00DF2624">
              <w:rPr>
                <w:rFonts w:cs="Calibri"/>
                <w:color w:val="000000"/>
                <w:sz w:val="22"/>
                <w:szCs w:val="22"/>
                <w:lang w:val="Spanish"/>
              </w:rPr>
              <w:t>Software de terceros</w:t>
            </w:r>
          </w:p>
        </w:tc>
        <w:tc>
          <w:tcPr>
            <w:tcW w:w="2099" w:type="dxa"/>
            <w:tcBorders>
              <w:top w:val="nil"/>
              <w:left w:val="nil"/>
              <w:bottom w:val="single" w:color="BFBFBF" w:sz="8" w:space="0"/>
              <w:right w:val="single" w:color="BFBFBF" w:sz="4" w:space="0"/>
            </w:tcBorders>
            <w:shd w:val="clear" w:color="F9F9F9" w:fill="F9F9F9"/>
            <w:vAlign w:val="center"/>
            <w:hideMark/>
          </w:tcPr>
          <w:p w:rsidRPr="00DF2624" w:rsidR="00DF2624" w:rsidP="00DF2624" w:rsidRDefault="00DF2624" w14:paraId="4AE40B87" w14:textId="77777777">
            <w:pPr>
              <w:bidi w:val="false"/>
              <w:jc w:val="center"/>
              <w:rPr>
                <w:rFonts w:cs="Calibri"/>
                <w:color w:val="000000"/>
                <w:sz w:val="22"/>
                <w:szCs w:val="22"/>
              </w:rPr>
            </w:pPr>
            <w:r w:rsidRPr="00DF2624">
              <w:rPr>
                <w:rFonts w:cs="Calibri"/>
                <w:color w:val="000000"/>
                <w:sz w:val="22"/>
                <w:szCs w:val="22"/>
                <w:lang w:val="Spanish"/>
              </w:rPr>
              <w:t>US$ 68,768.00</w:t>
            </w:r>
          </w:p>
        </w:tc>
        <w:tc>
          <w:tcPr>
            <w:tcW w:w="1158" w:type="dxa"/>
            <w:tcBorders>
              <w:top w:val="nil"/>
              <w:left w:val="nil"/>
              <w:bottom w:val="single" w:color="BFBFBF" w:sz="8" w:space="0"/>
              <w:right w:val="double" w:color="BFBFBF" w:sz="6" w:space="0"/>
            </w:tcBorders>
            <w:shd w:val="clear" w:color="F9F9F9" w:fill="F9F9F9"/>
            <w:vAlign w:val="center"/>
            <w:hideMark/>
          </w:tcPr>
          <w:p w:rsidRPr="00DF2624" w:rsidR="00DF2624" w:rsidP="00DF2624" w:rsidRDefault="00DF2624" w14:paraId="299B0C3E" w14:textId="77777777">
            <w:pPr>
              <w:bidi w:val="false"/>
              <w:jc w:val="center"/>
              <w:rPr>
                <w:rFonts w:cs="Calibri"/>
                <w:color w:val="000000"/>
                <w:sz w:val="22"/>
                <w:szCs w:val="22"/>
              </w:rPr>
            </w:pPr>
            <w:r w:rsidRPr="00DF2624">
              <w:rPr>
                <w:rFonts w:cs="Calibri"/>
                <w:color w:val="000000"/>
                <w:sz w:val="22"/>
                <w:szCs w:val="22"/>
                <w:lang w:val="Spanish"/>
              </w:rPr>
              <w:t>0</w:t>
            </w:r>
          </w:p>
        </w:tc>
        <w:tc>
          <w:tcPr>
            <w:tcW w:w="3160" w:type="dxa"/>
            <w:tcBorders>
              <w:top w:val="nil"/>
              <w:left w:val="nil"/>
              <w:bottom w:val="single" w:color="BFBFBF" w:sz="8" w:space="0"/>
              <w:right w:val="single" w:color="BFBFBF" w:sz="4" w:space="0"/>
            </w:tcBorders>
            <w:shd w:val="clear" w:color="F7F9FB" w:fill="F7F9FB"/>
            <w:noWrap/>
            <w:vAlign w:val="center"/>
            <w:hideMark/>
          </w:tcPr>
          <w:p w:rsidRPr="00DF2624" w:rsidR="00DF2624" w:rsidP="00564375" w:rsidRDefault="00DF2624" w14:paraId="3C3163F7" w14:textId="3048266E">
            <w:pPr>
              <w:bidi w:val="false"/>
              <w:jc w:val="center"/>
              <w:rPr>
                <w:rFonts w:cs="Calibri"/>
                <w:color w:val="000000"/>
                <w:sz w:val="22"/>
                <w:szCs w:val="22"/>
              </w:rPr>
            </w:pPr>
            <w:r w:rsidRPr="00DF2624">
              <w:rPr>
                <w:rFonts w:cs="Calibri"/>
                <w:color w:val="000000"/>
                <w:sz w:val="22"/>
                <w:szCs w:val="22"/>
                <w:lang w:val="Spanish"/>
              </w:rPr>
              <w:t>$                                            -</w:t>
            </w:r>
          </w:p>
        </w:tc>
      </w:tr>
      <w:tr w:rsidRPr="00DF2624" w:rsidR="00DF2624" w:rsidTr="00564375" w14:paraId="757A2045" w14:textId="77777777">
        <w:trPr>
          <w:trHeight w:val="689"/>
        </w:trPr>
        <w:tc>
          <w:tcPr>
            <w:tcW w:w="3227" w:type="dxa"/>
            <w:tcBorders>
              <w:top w:val="nil"/>
              <w:left w:val="nil"/>
              <w:bottom w:val="nil"/>
              <w:right w:val="nil"/>
            </w:tcBorders>
            <w:shd w:val="clear" w:color="FFFFFF" w:fill="FFFFFF"/>
            <w:vAlign w:val="bottom"/>
            <w:hideMark/>
          </w:tcPr>
          <w:p w:rsidRPr="00DF2624" w:rsidR="00564375" w:rsidP="00DF2624" w:rsidRDefault="00564375" w14:paraId="789B3A54" w14:textId="533EAEB8">
            <w:pPr>
              <w:bidi w:val="false"/>
              <w:rPr>
                <w:rFonts w:cs="Calibri"/>
                <w:color w:val="000000"/>
                <w:szCs w:val="20"/>
              </w:rPr>
            </w:pPr>
          </w:p>
        </w:tc>
        <w:tc>
          <w:tcPr>
            <w:tcW w:w="2856" w:type="dxa"/>
            <w:tcBorders>
              <w:top w:val="nil"/>
              <w:left w:val="nil"/>
              <w:bottom w:val="nil"/>
              <w:right w:val="nil"/>
            </w:tcBorders>
            <w:shd w:val="clear" w:color="FFFFFF" w:fill="FFFFFF"/>
            <w:vAlign w:val="bottom"/>
            <w:hideMark/>
          </w:tcPr>
          <w:p w:rsidRPr="00DF2624" w:rsidR="00DF2624" w:rsidP="00DF2624" w:rsidRDefault="00DF2624" w14:paraId="7619A891"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5164ACD9" w14:textId="77777777">
            <w:pPr>
              <w:bidi w:val="false"/>
              <w:rPr>
                <w:rFonts w:cs="Calibri"/>
                <w:color w:val="000000"/>
                <w:szCs w:val="20"/>
              </w:rPr>
            </w:pPr>
            <w:r w:rsidRPr="00DF2624">
              <w:rPr>
                <w:rFonts w:cs="Calibri"/>
                <w:color w:val="000000"/>
                <w:szCs w:val="20"/>
                <w:lang w:val="Spanish"/>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DF2624" w:rsidP="00DF2624" w:rsidRDefault="00DF2624" w14:paraId="1E47E982" w14:textId="77777777">
            <w:pPr>
              <w:bidi w:val="false"/>
              <w:jc w:val="right"/>
              <w:rPr>
                <w:rFonts w:cs="Calibri"/>
                <w:color w:val="000000"/>
                <w:szCs w:val="20"/>
              </w:rPr>
            </w:pPr>
            <w:r w:rsidRPr="00DF2624">
              <w:rPr>
                <w:rFonts w:cs="Calibri"/>
                <w:color w:val="000000"/>
                <w:szCs w:val="20"/>
                <w:lang w:val="Spanish"/>
              </w:rPr>
              <w:t>COSTOS TOTALES</w:t>
            </w:r>
          </w:p>
        </w:tc>
        <w:tc>
          <w:tcPr>
            <w:tcW w:w="3160" w:type="dxa"/>
            <w:tcBorders>
              <w:top w:val="nil"/>
              <w:left w:val="double" w:color="BFBFBF" w:sz="6" w:space="0"/>
              <w:bottom w:val="single" w:color="BFBFBF" w:sz="8" w:space="0"/>
              <w:right w:val="single" w:color="BFBFBF" w:sz="4" w:space="0"/>
            </w:tcBorders>
            <w:shd w:val="clear" w:color="EAEEF3" w:fill="EAEEF3"/>
            <w:noWrap/>
            <w:vAlign w:val="center"/>
            <w:hideMark/>
          </w:tcPr>
          <w:p w:rsidRPr="00DF2624" w:rsidR="00DF2624" w:rsidP="00564375" w:rsidRDefault="00DF2624" w14:paraId="47D5F08D" w14:textId="5575E908">
            <w:pPr>
              <w:bidi w:val="false"/>
              <w:jc w:val="center"/>
              <w:rPr>
                <w:rFonts w:cs="Calibri"/>
                <w:color w:val="000000"/>
                <w:sz w:val="22"/>
                <w:szCs w:val="22"/>
              </w:rPr>
            </w:pPr>
            <w:r w:rsidRPr="00DF2624">
              <w:rPr>
                <w:rFonts w:cs="Calibri"/>
                <w:color w:val="000000"/>
                <w:sz w:val="22"/>
                <w:szCs w:val="22"/>
                <w:lang w:val="Spanish"/>
              </w:rPr>
              <w:t>US$ 416,423.00</w:t>
            </w:r>
          </w:p>
        </w:tc>
      </w:tr>
    </w:tbl>
    <w:p w:rsidR="00564375" w:rsidP="00900512" w:rsidRDefault="00564375" w14:paraId="6DEF80B8" w14:textId="77777777">
      <w:pPr>
        <w:bidi w:val="false"/>
        <w:rPr>
          <w:rFonts w:cs="Calibri"/>
          <w:color w:val="000000"/>
          <w:sz w:val="28"/>
          <w:szCs w:val="28"/>
        </w:rPr>
      </w:pPr>
    </w:p>
    <w:p w:rsidR="00564375" w:rsidP="00900512" w:rsidRDefault="00564375" w14:paraId="1829F574"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73983CE6" w14:textId="77777777">
      <w:pPr>
        <w:bidi w:val="false"/>
        <w:spacing w:line="276" w:lineRule="auto"/>
        <w:rPr>
          <w:rFonts w:cs="Calibri"/>
          <w:color w:val="000000"/>
          <w:sz w:val="28"/>
          <w:szCs w:val="28"/>
        </w:rPr>
      </w:pPr>
      <w:r w:rsidRPr="00DF2624">
        <w:rPr>
          <w:rFonts w:cs="Calibri"/>
          <w:color w:val="000000"/>
          <w:sz w:val="28"/>
          <w:szCs w:val="28"/>
          <w:lang w:val="Spanish"/>
        </w:rPr>
        <w:lastRenderedPageBreak/>
        <w:t>BENEFICIOS Y CLIENTES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564375" w:rsidTr="00564375" w14:paraId="25C8481F"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1DB73BD1" w14:textId="77777777">
            <w:pPr>
              <w:bidi w:val="false"/>
              <w:rPr>
                <w:rFonts w:cs="Calibri"/>
                <w:color w:val="000000"/>
                <w:sz w:val="24"/>
              </w:rPr>
            </w:pPr>
            <w:r w:rsidRPr="00DF2624">
              <w:rPr>
                <w:rFonts w:cs="Calibri"/>
                <w:color w:val="000000"/>
                <w:sz w:val="24"/>
                <w:lang w:val="Spanish"/>
              </w:rPr>
              <w:t>PROPIETARIO DEL PROCESO</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97E8530" w14:textId="77777777">
            <w:pPr>
              <w:bidi w:val="false"/>
              <w:rPr>
                <w:rFonts w:cs="Calibri"/>
                <w:color w:val="000000"/>
                <w:sz w:val="22"/>
                <w:szCs w:val="22"/>
              </w:rPr>
            </w:pPr>
            <w:r w:rsidRPr="00DF2624">
              <w:rPr>
                <w:rFonts w:cs="Calibri"/>
                <w:color w:val="000000"/>
                <w:sz w:val="22"/>
                <w:szCs w:val="22"/>
                <w:lang w:val="Spanish"/>
              </w:rPr>
              <w:t xml:space="preserve">Jane Matthews - Gerente de Proyectos </w:t>
            </w:r>
          </w:p>
        </w:tc>
      </w:tr>
      <w:tr w:rsidRPr="00DF2624" w:rsidR="00564375" w:rsidTr="00564375" w14:paraId="06833A72"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F83A442" w14:textId="77777777">
            <w:pPr>
              <w:bidi w:val="false"/>
              <w:rPr>
                <w:rFonts w:cs="Calibri"/>
                <w:color w:val="000000"/>
                <w:sz w:val="24"/>
              </w:rPr>
            </w:pPr>
            <w:r w:rsidRPr="00DF2624">
              <w:rPr>
                <w:rFonts w:cs="Calibri"/>
                <w:color w:val="000000"/>
                <w:sz w:val="24"/>
                <w:lang w:val="Spanish"/>
              </w:rPr>
              <w:t>PRINCIPALES PARTES INTERESADAS</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8412708" w14:textId="77777777">
            <w:pPr>
              <w:bidi w:val="false"/>
              <w:rPr>
                <w:rFonts w:cs="Calibri"/>
                <w:color w:val="000000"/>
                <w:sz w:val="22"/>
                <w:szCs w:val="22"/>
              </w:rPr>
            </w:pPr>
            <w:r w:rsidRPr="00DF2624">
              <w:rPr>
                <w:rFonts w:cs="Calibri"/>
                <w:color w:val="000000"/>
                <w:sz w:val="22"/>
                <w:szCs w:val="22"/>
                <w:lang w:val="Spanish"/>
              </w:rPr>
              <w:t>Jill DeGrassio</w:t>
            </w:r>
            <w:proofErr w:type="spellStart"/>
            <w:proofErr w:type="spellEnd"/>
          </w:p>
        </w:tc>
      </w:tr>
      <w:tr w:rsidRPr="00DF2624" w:rsidR="00564375" w:rsidTr="00564375" w14:paraId="5772D1B4"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365E766" w14:textId="77777777">
            <w:pPr>
              <w:bidi w:val="false"/>
              <w:rPr>
                <w:rFonts w:cs="Calibri"/>
                <w:color w:val="000000"/>
                <w:sz w:val="24"/>
              </w:rPr>
            </w:pPr>
            <w:r w:rsidRPr="00DF2624">
              <w:rPr>
                <w:rFonts w:cs="Calibri"/>
                <w:color w:val="000000"/>
                <w:sz w:val="24"/>
                <w:lang w:val="Spanish"/>
              </w:rPr>
              <w:t>CLIENTE FINAL</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276B38E8" w14:textId="77777777">
            <w:pPr>
              <w:bidi w:val="false"/>
              <w:rPr>
                <w:rFonts w:cs="Calibri"/>
                <w:color w:val="000000"/>
                <w:sz w:val="22"/>
                <w:szCs w:val="22"/>
              </w:rPr>
            </w:pPr>
            <w:r w:rsidRPr="00DF2624">
              <w:rPr>
                <w:rFonts w:cs="Calibri"/>
                <w:color w:val="000000"/>
                <w:sz w:val="22"/>
                <w:szCs w:val="22"/>
                <w:lang w:val="Spanish"/>
              </w:rPr>
              <w:t xml:space="preserve">116 clientes en los Estados Unidos, México y Canadá (ver lista de clientes adjunta). </w:t>
            </w:r>
          </w:p>
        </w:tc>
      </w:tr>
      <w:tr w:rsidRPr="00DF2624" w:rsidR="00564375" w:rsidTr="00564375" w14:paraId="6860FFBC" w14:textId="77777777">
        <w:trPr>
          <w:trHeight w:val="1440"/>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6AE3D3C9" w14:textId="77777777">
            <w:pPr>
              <w:bidi w:val="false"/>
              <w:rPr>
                <w:rFonts w:cs="Calibri"/>
                <w:color w:val="000000"/>
                <w:sz w:val="24"/>
              </w:rPr>
            </w:pPr>
            <w:r w:rsidRPr="00DF2624">
              <w:rPr>
                <w:rFonts w:cs="Calibri"/>
                <w:color w:val="000000"/>
                <w:sz w:val="24"/>
                <w:lang w:val="Spanish"/>
              </w:rPr>
              <w:t>BENEFICIOS ESPERADOS</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140A75A" w14:textId="77777777">
            <w:pPr>
              <w:bidi w:val="false"/>
              <w:rPr>
                <w:rFonts w:cs="Calibri"/>
                <w:color w:val="000000"/>
                <w:sz w:val="22"/>
                <w:szCs w:val="22"/>
              </w:rPr>
            </w:pPr>
            <w:r w:rsidRPr="00DF2624">
              <w:rPr>
                <w:rFonts w:cs="Calibri"/>
                <w:color w:val="000000"/>
                <w:sz w:val="22"/>
                <w:szCs w:val="22"/>
                <w:lang w:val="Spanish"/>
              </w:rPr>
              <w:t xml:space="preserve">La implementación de las 1,125 estaciones de carga de vehículos eléctricos en 116 ubicaciones en los Estados Unidos, México y Canadá para acomodar el "tráfico" de carga de vehículos eléctricos de centros comerciales y estaciones de servicio reducirá las longitudes a las que los conductores de vehículos eléctricos tendrían que viajar para su próxima carga. La implementación de las estaciones de carga de vehículos eléctricos también resultará en un beneficio del 24% para Positive Charge. </w:t>
            </w:r>
          </w:p>
        </w:tc>
      </w:tr>
      <w:tr w:rsidRPr="00DF2624" w:rsidR="00564375" w:rsidTr="000F6660" w14:paraId="0C0735DD" w14:textId="77777777">
        <w:trPr>
          <w:trHeight w:val="239"/>
        </w:trPr>
        <w:tc>
          <w:tcPr>
            <w:tcW w:w="3227" w:type="dxa"/>
            <w:tcBorders>
              <w:top w:val="nil"/>
              <w:left w:val="nil"/>
              <w:bottom w:val="nil"/>
              <w:right w:val="nil"/>
            </w:tcBorders>
            <w:shd w:val="clear" w:color="FFFFFF" w:fill="FFFFFF"/>
            <w:vAlign w:val="bottom"/>
            <w:hideMark/>
          </w:tcPr>
          <w:p w:rsidRPr="00DF2624" w:rsidR="00564375" w:rsidP="000F6660" w:rsidRDefault="00564375" w14:paraId="6C3FB98B" w14:textId="77777777">
            <w:pPr>
              <w:bidi w:val="false"/>
              <w:rPr>
                <w:rFonts w:cs="Calibri"/>
                <w:color w:val="000000"/>
                <w:szCs w:val="20"/>
              </w:rPr>
            </w:pPr>
            <w:r w:rsidRPr="00DF2624">
              <w:rPr>
                <w:rFonts w:cs="Calibri"/>
                <w:color w:val="000000"/>
                <w:szCs w:val="20"/>
                <w:lang w:val="Spanish"/>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63BDF910"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0A08C67D" w14:textId="77777777">
            <w:pPr>
              <w:bidi w:val="false"/>
              <w:rPr>
                <w:rFonts w:cs="Calibri"/>
                <w:color w:val="000000"/>
                <w:szCs w:val="20"/>
              </w:rPr>
            </w:pPr>
            <w:r w:rsidRPr="00DF2624">
              <w:rPr>
                <w:rFonts w:cs="Calibri"/>
                <w:color w:val="000000"/>
                <w:szCs w:val="20"/>
                <w:lang w:val="Spanish"/>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0DB35D90" w14:textId="77777777">
            <w:pPr>
              <w:bidi w:val="false"/>
              <w:rPr>
                <w:rFonts w:cs="Calibri"/>
                <w:color w:val="000000"/>
                <w:szCs w:val="20"/>
              </w:rPr>
            </w:pPr>
            <w:r w:rsidRPr="00DF2624">
              <w:rPr>
                <w:rFonts w:cs="Calibri"/>
                <w:color w:val="000000"/>
                <w:szCs w:val="20"/>
                <w:lang w:val="Spanish"/>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351920F9" w14:textId="77777777">
            <w:pPr>
              <w:bidi w:val="false"/>
              <w:rPr>
                <w:rFonts w:cs="Calibri"/>
                <w:color w:val="000000"/>
                <w:szCs w:val="20"/>
              </w:rPr>
            </w:pPr>
            <w:r w:rsidRPr="00DF2624">
              <w:rPr>
                <w:rFonts w:cs="Calibri"/>
                <w:color w:val="000000"/>
                <w:szCs w:val="20"/>
                <w:lang w:val="Spanish"/>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2012CB1F" w14:textId="77777777">
            <w:pPr>
              <w:bidi w:val="false"/>
              <w:rPr>
                <w:rFonts w:cs="Calibri"/>
                <w:color w:val="000000"/>
                <w:szCs w:val="20"/>
              </w:rPr>
            </w:pPr>
            <w:r w:rsidRPr="00DF2624">
              <w:rPr>
                <w:rFonts w:cs="Calibri"/>
                <w:color w:val="000000"/>
                <w:szCs w:val="20"/>
                <w:lang w:val="Spanish"/>
              </w:rPr>
              <w:t xml:space="preserve"> </w:t>
            </w:r>
          </w:p>
        </w:tc>
      </w:tr>
      <w:tr w:rsidRPr="00DF2624" w:rsidR="00564375" w:rsidTr="000F6660" w14:paraId="435DED56"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8D8D8" w:fill="D8D8D8"/>
            <w:vAlign w:val="center"/>
            <w:hideMark/>
          </w:tcPr>
          <w:p w:rsidRPr="00DF2624" w:rsidR="00564375" w:rsidP="000F6660" w:rsidRDefault="00564375" w14:paraId="0BAA0B59" w14:textId="77777777">
            <w:pPr>
              <w:bidi w:val="false"/>
              <w:ind w:firstLine="201" w:firstLineChars="100"/>
              <w:rPr>
                <w:rFonts w:cs="Calibri"/>
                <w:b/>
                <w:bCs/>
                <w:color w:val="000000"/>
                <w:szCs w:val="20"/>
              </w:rPr>
            </w:pPr>
            <w:r w:rsidRPr="00DF2624">
              <w:rPr>
                <w:rFonts w:cs="Calibri"/>
                <w:b/>
                <w:color w:val="000000"/>
                <w:szCs w:val="20"/>
                <w:lang w:val="Spanish"/>
              </w:rPr>
              <w:t>TIPO DE PRESTACIÓN</w:t>
            </w:r>
          </w:p>
        </w:tc>
        <w:tc>
          <w:tcPr>
            <w:tcW w:w="8213" w:type="dxa"/>
            <w:gridSpan w:val="4"/>
            <w:tcBorders>
              <w:top w:val="single" w:color="BFBFBF" w:sz="12" w:space="0"/>
              <w:left w:val="nil"/>
              <w:bottom w:val="single" w:color="BFBFBF" w:sz="4" w:space="0"/>
              <w:right w:val="double" w:color="BFBFBF" w:sz="6" w:space="0"/>
            </w:tcBorders>
            <w:shd w:val="clear" w:color="D8D8D8" w:fill="D8D8D8"/>
            <w:vAlign w:val="center"/>
            <w:hideMark/>
          </w:tcPr>
          <w:p w:rsidRPr="00DF2624" w:rsidR="00564375" w:rsidP="000F6660" w:rsidRDefault="00564375" w14:paraId="15820151" w14:textId="77777777">
            <w:pPr>
              <w:bidi w:val="false"/>
              <w:rPr>
                <w:rFonts w:cs="Calibri"/>
                <w:b/>
                <w:bCs/>
                <w:color w:val="000000"/>
                <w:szCs w:val="20"/>
              </w:rPr>
            </w:pPr>
            <w:r w:rsidRPr="00DF2624">
              <w:rPr>
                <w:rFonts w:cs="Calibri"/>
                <w:b/>
                <w:color w:val="000000"/>
                <w:szCs w:val="20"/>
                <w:lang w:val="Spanish"/>
              </w:rPr>
              <w:t>BASE DE ESTIMACIÓN</w:t>
            </w:r>
          </w:p>
        </w:tc>
        <w:tc>
          <w:tcPr>
            <w:tcW w:w="3160"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564375" w:rsidP="000F6660" w:rsidRDefault="00564375" w14:paraId="37794BCE" w14:textId="77777777">
            <w:pPr>
              <w:bidi w:val="false"/>
              <w:rPr>
                <w:rFonts w:cs="Calibri"/>
                <w:b/>
                <w:bCs/>
                <w:color w:val="000000"/>
                <w:szCs w:val="20"/>
              </w:rPr>
            </w:pPr>
            <w:r w:rsidRPr="00DF2624">
              <w:rPr>
                <w:rFonts w:cs="Calibri"/>
                <w:b/>
                <w:color w:val="000000"/>
                <w:szCs w:val="20"/>
                <w:lang w:val="Spanish"/>
              </w:rPr>
              <w:t>MONTO ESTIMADO DEL BENEFICIO</w:t>
            </w:r>
          </w:p>
        </w:tc>
      </w:tr>
      <w:tr w:rsidRPr="00DF2624" w:rsidR="00564375" w:rsidTr="00564375" w14:paraId="601E0503"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0566CB5F" w14:textId="77777777">
            <w:pPr>
              <w:bidi w:val="false"/>
              <w:rPr>
                <w:rFonts w:cs="Calibri"/>
                <w:b/>
                <w:bCs/>
                <w:color w:val="000000"/>
                <w:sz w:val="22"/>
                <w:szCs w:val="22"/>
              </w:rPr>
            </w:pPr>
            <w:r w:rsidRPr="00DF2624">
              <w:rPr>
                <w:rFonts w:cs="Calibri"/>
                <w:b/>
                <w:color w:val="000000"/>
                <w:sz w:val="22"/>
                <w:szCs w:val="22"/>
                <w:lang w:val="Spanish"/>
              </w:rPr>
              <w:t>Ahorro de costes específicos</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394A7CB" w14:textId="77777777">
            <w:pPr>
              <w:bidi w:val="false"/>
              <w:rPr>
                <w:rFonts w:cs="Calibri"/>
                <w:color w:val="000000"/>
                <w:sz w:val="22"/>
                <w:szCs w:val="22"/>
              </w:rPr>
            </w:pPr>
            <w:r w:rsidRPr="00DF2624">
              <w:rPr>
                <w:rFonts w:cs="Calibri"/>
                <w:color w:val="000000"/>
                <w:sz w:val="22"/>
                <w:szCs w:val="22"/>
                <w:lang w:val="Spanish"/>
              </w:rPr>
              <w:t xml:space="preserve">Proyecciones del estimador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8F5FE00" w14:textId="77777777">
            <w:pPr>
              <w:bidi w:val="false"/>
              <w:ind w:right="272"/>
              <w:jc w:val="right"/>
              <w:rPr>
                <w:rFonts w:cs="Calibri"/>
                <w:color w:val="000000"/>
                <w:sz w:val="22"/>
                <w:szCs w:val="22"/>
              </w:rPr>
            </w:pPr>
            <w:r w:rsidRPr="00DF2624">
              <w:rPr>
                <w:rFonts w:cs="Calibri"/>
                <w:color w:val="000000"/>
                <w:sz w:val="22"/>
                <w:szCs w:val="22"/>
                <w:lang w:val="Spanish"/>
              </w:rPr>
              <w:t xml:space="preserve"> US$ 25,000.00 </w:t>
            </w:r>
          </w:p>
        </w:tc>
      </w:tr>
      <w:tr w:rsidRPr="00DF2624" w:rsidR="00564375" w:rsidTr="00564375" w14:paraId="01318000"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B33B13" w14:textId="77777777">
            <w:pPr>
              <w:bidi w:val="false"/>
              <w:rPr>
                <w:rFonts w:cs="Calibri"/>
                <w:b/>
                <w:bCs/>
                <w:color w:val="000000"/>
                <w:sz w:val="22"/>
                <w:szCs w:val="22"/>
              </w:rPr>
            </w:pPr>
            <w:r w:rsidRPr="00DF2624">
              <w:rPr>
                <w:rFonts w:cs="Calibri"/>
                <w:b/>
                <w:color w:val="000000"/>
                <w:sz w:val="22"/>
                <w:szCs w:val="22"/>
                <w:lang w:val="Spanish"/>
              </w:rPr>
              <w:t>Ingresos mejorados</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8EE32D3" w14:textId="77777777">
            <w:pPr>
              <w:bidi w:val="false"/>
              <w:rPr>
                <w:rFonts w:cs="Calibri"/>
                <w:color w:val="000000"/>
                <w:sz w:val="22"/>
                <w:szCs w:val="22"/>
              </w:rPr>
            </w:pPr>
            <w:r w:rsidRPr="00DF2624">
              <w:rPr>
                <w:rFonts w:cs="Calibri"/>
                <w:color w:val="000000"/>
                <w:sz w:val="22"/>
                <w:szCs w:val="22"/>
                <w:lang w:val="Spanish"/>
              </w:rPr>
              <w:t>Proyecciones de Finanzas</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7520AA48" w14:textId="77777777">
            <w:pPr>
              <w:bidi w:val="false"/>
              <w:ind w:right="272"/>
              <w:jc w:val="right"/>
              <w:rPr>
                <w:rFonts w:cs="Calibri"/>
                <w:color w:val="000000"/>
                <w:sz w:val="22"/>
                <w:szCs w:val="22"/>
              </w:rPr>
            </w:pPr>
            <w:r w:rsidRPr="00DF2624">
              <w:rPr>
                <w:rFonts w:cs="Calibri"/>
                <w:color w:val="000000"/>
                <w:sz w:val="22"/>
                <w:szCs w:val="22"/>
                <w:lang w:val="Spanish"/>
              </w:rPr>
              <w:t xml:space="preserve"> US$ 92,500.00 </w:t>
            </w:r>
          </w:p>
        </w:tc>
      </w:tr>
      <w:tr w:rsidRPr="00DF2624" w:rsidR="00564375" w:rsidTr="00564375" w14:paraId="2566868B"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3082C95" w14:textId="77777777">
            <w:pPr>
              <w:bidi w:val="false"/>
              <w:rPr>
                <w:rFonts w:cs="Calibri"/>
                <w:b/>
                <w:bCs/>
                <w:color w:val="000000"/>
                <w:sz w:val="22"/>
                <w:szCs w:val="22"/>
              </w:rPr>
            </w:pPr>
            <w:r w:rsidRPr="00DF2624">
              <w:rPr>
                <w:rFonts w:cs="Calibri"/>
                <w:b/>
                <w:color w:val="000000"/>
                <w:sz w:val="22"/>
                <w:szCs w:val="22"/>
                <w:lang w:val="Spanish"/>
              </w:rPr>
              <w:t>Mayor productividad (suave)</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BA32CE4" w14:textId="77777777">
            <w:pPr>
              <w:bidi w:val="false"/>
              <w:rPr>
                <w:rFonts w:cs="Calibri"/>
                <w:color w:val="000000"/>
                <w:sz w:val="22"/>
                <w:szCs w:val="22"/>
              </w:rPr>
            </w:pPr>
            <w:r w:rsidRPr="00DF2624">
              <w:rPr>
                <w:rFonts w:cs="Calibri"/>
                <w:color w:val="000000"/>
                <w:sz w:val="22"/>
                <w:szCs w:val="22"/>
                <w:lang w:val="Spanish"/>
              </w:rPr>
              <w:t xml:space="preserve">Estimaciones de la dirección de proyectos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DFE072F" w14:textId="77777777">
            <w:pPr>
              <w:bidi w:val="false"/>
              <w:ind w:right="272"/>
              <w:jc w:val="right"/>
              <w:rPr>
                <w:rFonts w:cs="Calibri"/>
                <w:color w:val="000000"/>
                <w:sz w:val="22"/>
                <w:szCs w:val="22"/>
              </w:rPr>
            </w:pPr>
            <w:r w:rsidRPr="00DF2624">
              <w:rPr>
                <w:rFonts w:cs="Calibri"/>
                <w:color w:val="000000"/>
                <w:sz w:val="22"/>
                <w:szCs w:val="22"/>
                <w:lang w:val="Spanish"/>
              </w:rPr>
              <w:t xml:space="preserve"> US$ 17,500.00 </w:t>
            </w:r>
          </w:p>
        </w:tc>
      </w:tr>
      <w:tr w:rsidRPr="00DF2624" w:rsidR="00564375" w:rsidTr="00564375" w14:paraId="13FAE454"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9444E9F" w14:textId="77777777">
            <w:pPr>
              <w:bidi w:val="false"/>
              <w:rPr>
                <w:rFonts w:cs="Calibri"/>
                <w:b/>
                <w:bCs/>
                <w:color w:val="000000"/>
                <w:sz w:val="22"/>
                <w:szCs w:val="22"/>
              </w:rPr>
            </w:pPr>
            <w:r w:rsidRPr="00DF2624">
              <w:rPr>
                <w:rFonts w:cs="Calibri"/>
                <w:b/>
                <w:color w:val="000000"/>
                <w:sz w:val="22"/>
                <w:szCs w:val="22"/>
                <w:lang w:val="Spanish"/>
              </w:rPr>
              <w:t>Cumplimiento mejorado</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7C891894" w14:textId="77777777">
            <w:pPr>
              <w:bidi w:val="false"/>
              <w:rPr>
                <w:rFonts w:cs="Calibri"/>
                <w:color w:val="000000"/>
                <w:sz w:val="22"/>
                <w:szCs w:val="22"/>
              </w:rPr>
            </w:pPr>
            <w:r w:rsidRPr="00DF2624">
              <w:rPr>
                <w:rFonts w:cs="Calibri"/>
                <w:color w:val="000000"/>
                <w:sz w:val="22"/>
                <w:szCs w:val="22"/>
                <w:lang w:val="Spanish"/>
              </w:rPr>
              <w:t xml:space="preserve">Estimaciones de operaciones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3280D868" w14:textId="77777777">
            <w:pPr>
              <w:bidi w:val="false"/>
              <w:ind w:right="272"/>
              <w:jc w:val="right"/>
              <w:rPr>
                <w:rFonts w:cs="Calibri"/>
                <w:color w:val="000000"/>
                <w:sz w:val="22"/>
                <w:szCs w:val="22"/>
              </w:rPr>
            </w:pPr>
            <w:r w:rsidRPr="00DF2624">
              <w:rPr>
                <w:rFonts w:cs="Calibri"/>
                <w:color w:val="000000"/>
                <w:sz w:val="22"/>
                <w:szCs w:val="22"/>
                <w:lang w:val="Spanish"/>
              </w:rPr>
              <w:t xml:space="preserve"> US$ 12,000.00 </w:t>
            </w:r>
          </w:p>
        </w:tc>
      </w:tr>
      <w:tr w:rsidRPr="00DF2624" w:rsidR="00564375" w:rsidTr="00564375" w14:paraId="6B175C45"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1B161620" w14:textId="77777777">
            <w:pPr>
              <w:bidi w:val="false"/>
              <w:rPr>
                <w:rFonts w:cs="Calibri"/>
                <w:b/>
                <w:bCs/>
                <w:color w:val="000000"/>
                <w:sz w:val="22"/>
                <w:szCs w:val="22"/>
              </w:rPr>
            </w:pPr>
            <w:r w:rsidRPr="00DF2624">
              <w:rPr>
                <w:rFonts w:cs="Calibri"/>
                <w:b/>
                <w:color w:val="000000"/>
                <w:sz w:val="22"/>
                <w:szCs w:val="22"/>
                <w:lang w:val="Spanish"/>
              </w:rPr>
              <w:t>Mejor toma de decisiones</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395B9886" w14:textId="77777777">
            <w:pPr>
              <w:bidi w:val="false"/>
              <w:rPr>
                <w:rFonts w:cs="Calibri"/>
                <w:color w:val="000000"/>
                <w:sz w:val="22"/>
                <w:szCs w:val="22"/>
              </w:rPr>
            </w:pPr>
            <w:r w:rsidRPr="00DF2624">
              <w:rPr>
                <w:rFonts w:cs="Calibri"/>
                <w:color w:val="000000"/>
                <w:sz w:val="22"/>
                <w:szCs w:val="22"/>
                <w:lang w:val="Spanish"/>
              </w:rPr>
              <w:t xml:space="preserve">Estimaciones de la dirección de proyectos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9F730CA" w14:textId="77777777">
            <w:pPr>
              <w:bidi w:val="false"/>
              <w:ind w:right="272"/>
              <w:jc w:val="right"/>
              <w:rPr>
                <w:rFonts w:cs="Calibri"/>
                <w:color w:val="000000"/>
                <w:sz w:val="22"/>
                <w:szCs w:val="22"/>
              </w:rPr>
            </w:pPr>
            <w:r w:rsidRPr="00DF2624">
              <w:rPr>
                <w:rFonts w:cs="Calibri"/>
                <w:color w:val="000000"/>
                <w:sz w:val="22"/>
                <w:szCs w:val="22"/>
                <w:lang w:val="Spanish"/>
              </w:rPr>
              <w:t xml:space="preserve"> US$ 18,500.00 </w:t>
            </w:r>
          </w:p>
        </w:tc>
      </w:tr>
      <w:tr w:rsidRPr="00DF2624" w:rsidR="00564375" w:rsidTr="00564375" w14:paraId="2623CBF8"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3BA751" w14:textId="77777777">
            <w:pPr>
              <w:bidi w:val="false"/>
              <w:rPr>
                <w:rFonts w:cs="Calibri"/>
                <w:b/>
                <w:bCs/>
                <w:color w:val="000000"/>
                <w:sz w:val="22"/>
                <w:szCs w:val="22"/>
              </w:rPr>
            </w:pPr>
            <w:r w:rsidRPr="00DF2624">
              <w:rPr>
                <w:rFonts w:cs="Calibri"/>
                <w:b/>
                <w:color w:val="000000"/>
                <w:sz w:val="22"/>
                <w:szCs w:val="22"/>
                <w:lang w:val="Spanish"/>
              </w:rPr>
              <w:t>Menos mantenimiento</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D8ED020" w14:textId="77777777">
            <w:pPr>
              <w:bidi w:val="false"/>
              <w:rPr>
                <w:rFonts w:cs="Calibri"/>
                <w:color w:val="000000"/>
                <w:sz w:val="22"/>
                <w:szCs w:val="22"/>
              </w:rPr>
            </w:pPr>
            <w:r w:rsidRPr="00DF2624">
              <w:rPr>
                <w:rFonts w:cs="Calibri"/>
                <w:color w:val="000000"/>
                <w:sz w:val="22"/>
                <w:szCs w:val="22"/>
                <w:lang w:val="Spanish"/>
              </w:rPr>
              <w:t xml:space="preserve">Estimaciones de la dirección de proyectos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AD345A6" w14:textId="77777777">
            <w:pPr>
              <w:bidi w:val="false"/>
              <w:ind w:right="272"/>
              <w:jc w:val="right"/>
              <w:rPr>
                <w:rFonts w:cs="Calibri"/>
                <w:color w:val="000000"/>
                <w:sz w:val="22"/>
                <w:szCs w:val="22"/>
              </w:rPr>
            </w:pPr>
            <w:r w:rsidRPr="00DF2624">
              <w:rPr>
                <w:rFonts w:cs="Calibri"/>
                <w:color w:val="000000"/>
                <w:sz w:val="22"/>
                <w:szCs w:val="22"/>
                <w:lang w:val="Spanish"/>
              </w:rPr>
              <w:t xml:space="preserve"> US$ 26,000.00 </w:t>
            </w:r>
          </w:p>
        </w:tc>
      </w:tr>
      <w:tr w:rsidRPr="00DF2624" w:rsidR="00564375" w:rsidTr="00564375" w14:paraId="62524BF6" w14:textId="77777777">
        <w:trPr>
          <w:trHeight w:val="689"/>
        </w:trPr>
        <w:tc>
          <w:tcPr>
            <w:tcW w:w="3227" w:type="dxa"/>
            <w:tcBorders>
              <w:top w:val="nil"/>
              <w:left w:val="single" w:color="BFBFBF" w:sz="4" w:space="0"/>
              <w:bottom w:val="single" w:color="BFBFBF" w:sz="8" w:space="0"/>
              <w:right w:val="double" w:color="BFBFBF" w:sz="6" w:space="0"/>
            </w:tcBorders>
            <w:shd w:val="clear" w:color="F2F2F2" w:fill="F2F2F2"/>
            <w:vAlign w:val="center"/>
            <w:hideMark/>
          </w:tcPr>
          <w:p w:rsidRPr="00DF2624" w:rsidR="00564375" w:rsidP="000F6660" w:rsidRDefault="00564375" w14:paraId="4654BAB1" w14:textId="77777777">
            <w:pPr>
              <w:bidi w:val="false"/>
              <w:rPr>
                <w:rFonts w:cs="Calibri"/>
                <w:b/>
                <w:bCs/>
                <w:color w:val="000000"/>
                <w:sz w:val="22"/>
                <w:szCs w:val="22"/>
              </w:rPr>
            </w:pPr>
            <w:r w:rsidRPr="00DF2624">
              <w:rPr>
                <w:rFonts w:cs="Calibri"/>
                <w:b/>
                <w:color w:val="000000"/>
                <w:sz w:val="22"/>
                <w:szCs w:val="22"/>
                <w:lang w:val="Spanish"/>
              </w:rPr>
              <w:t>Otros costos evitados</w:t>
            </w:r>
          </w:p>
        </w:tc>
        <w:tc>
          <w:tcPr>
            <w:tcW w:w="8213" w:type="dxa"/>
            <w:gridSpan w:val="4"/>
            <w:tcBorders>
              <w:top w:val="single" w:color="BFBFBF" w:sz="4" w:space="0"/>
              <w:left w:val="nil"/>
              <w:bottom w:val="single" w:color="BFBFBF" w:sz="8" w:space="0"/>
              <w:right w:val="double" w:color="BFBFBF" w:sz="6" w:space="0"/>
            </w:tcBorders>
            <w:shd w:val="clear" w:color="auto" w:fill="auto"/>
            <w:vAlign w:val="center"/>
            <w:hideMark/>
          </w:tcPr>
          <w:p w:rsidRPr="00DF2624" w:rsidR="00564375" w:rsidP="000F6660" w:rsidRDefault="00564375" w14:paraId="3B8AEAB9" w14:textId="77777777">
            <w:pPr>
              <w:bidi w:val="false"/>
              <w:rPr>
                <w:rFonts w:cs="Calibri"/>
                <w:color w:val="000000"/>
                <w:sz w:val="22"/>
                <w:szCs w:val="22"/>
              </w:rPr>
            </w:pPr>
            <w:r w:rsidRPr="00DF2624">
              <w:rPr>
                <w:rFonts w:cs="Calibri"/>
                <w:color w:val="000000"/>
                <w:sz w:val="22"/>
                <w:szCs w:val="22"/>
                <w:lang w:val="Spanish"/>
              </w:rPr>
              <w:t>Proyecciones de Finanzas</w:t>
            </w:r>
          </w:p>
        </w:tc>
        <w:tc>
          <w:tcPr>
            <w:tcW w:w="3160" w:type="dxa"/>
            <w:tcBorders>
              <w:top w:val="nil"/>
              <w:left w:val="nil"/>
              <w:bottom w:val="single" w:color="BFBFBF" w:sz="8" w:space="0"/>
              <w:right w:val="single" w:color="BFBFBF" w:sz="4" w:space="0"/>
            </w:tcBorders>
            <w:shd w:val="clear" w:color="F9F9F9" w:fill="F9F9F9"/>
            <w:noWrap/>
            <w:vAlign w:val="center"/>
            <w:hideMark/>
          </w:tcPr>
          <w:p w:rsidRPr="00DF2624" w:rsidR="00564375" w:rsidP="00564375" w:rsidRDefault="00564375" w14:paraId="5B5B8D8D" w14:textId="77777777">
            <w:pPr>
              <w:bidi w:val="false"/>
              <w:ind w:right="272"/>
              <w:jc w:val="right"/>
              <w:rPr>
                <w:rFonts w:cs="Calibri"/>
                <w:color w:val="000000"/>
                <w:sz w:val="22"/>
                <w:szCs w:val="22"/>
              </w:rPr>
            </w:pPr>
            <w:r w:rsidRPr="00DF2624">
              <w:rPr>
                <w:rFonts w:cs="Calibri"/>
                <w:color w:val="000000"/>
                <w:sz w:val="22"/>
                <w:szCs w:val="22"/>
                <w:lang w:val="Spanish"/>
              </w:rPr>
              <w:t xml:space="preserve"> US$ 46,250.00 </w:t>
            </w:r>
          </w:p>
        </w:tc>
      </w:tr>
      <w:tr w:rsidRPr="00DF2624" w:rsidR="00564375" w:rsidTr="00564375" w14:paraId="3B528F15" w14:textId="77777777">
        <w:trPr>
          <w:trHeight w:val="689"/>
        </w:trPr>
        <w:tc>
          <w:tcPr>
            <w:tcW w:w="3227" w:type="dxa"/>
            <w:tcBorders>
              <w:top w:val="nil"/>
              <w:left w:val="nil"/>
              <w:bottom w:val="nil"/>
              <w:right w:val="nil"/>
            </w:tcBorders>
            <w:shd w:val="clear" w:color="FFFFFF" w:fill="FFFFFF"/>
            <w:vAlign w:val="bottom"/>
            <w:hideMark/>
          </w:tcPr>
          <w:p w:rsidRPr="00DF2624" w:rsidR="00564375" w:rsidP="000F6660" w:rsidRDefault="00564375" w14:paraId="0A39123C" w14:textId="77777777">
            <w:pPr>
              <w:bidi w:val="false"/>
              <w:rPr>
                <w:rFonts w:cs="Calibri"/>
                <w:color w:val="000000"/>
                <w:szCs w:val="20"/>
              </w:rPr>
            </w:pPr>
            <w:r w:rsidRPr="00DF2624">
              <w:rPr>
                <w:rFonts w:cs="Calibri"/>
                <w:color w:val="000000"/>
                <w:szCs w:val="20"/>
                <w:lang w:val="Spanish"/>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4A7D308F"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3FBCB098" w14:textId="77777777">
            <w:pPr>
              <w:bidi w:val="false"/>
              <w:rPr>
                <w:rFonts w:cs="Calibri"/>
                <w:color w:val="000000"/>
                <w:szCs w:val="20"/>
              </w:rPr>
            </w:pPr>
            <w:r w:rsidRPr="00DF2624">
              <w:rPr>
                <w:rFonts w:cs="Calibri"/>
                <w:color w:val="000000"/>
                <w:szCs w:val="20"/>
                <w:lang w:val="Spanish"/>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564375" w:rsidP="000F6660" w:rsidRDefault="00564375" w14:paraId="44CF9E78" w14:textId="77777777">
            <w:pPr>
              <w:bidi w:val="false"/>
              <w:jc w:val="right"/>
              <w:rPr>
                <w:rFonts w:cs="Calibri"/>
                <w:color w:val="000000"/>
                <w:szCs w:val="20"/>
              </w:rPr>
            </w:pPr>
            <w:r w:rsidRPr="00DF2624">
              <w:rPr>
                <w:rFonts w:cs="Calibri"/>
                <w:color w:val="000000"/>
                <w:szCs w:val="20"/>
                <w:lang w:val="Spanish"/>
              </w:rPr>
              <w:t>BENEFICIO TOTAL</w:t>
            </w:r>
          </w:p>
        </w:tc>
        <w:tc>
          <w:tcPr>
            <w:tcW w:w="3160" w:type="dxa"/>
            <w:tcBorders>
              <w:top w:val="nil"/>
              <w:left w:val="double" w:color="BFBFBF" w:sz="6" w:space="0"/>
              <w:bottom w:val="single" w:color="BFBFBF" w:sz="8" w:space="0"/>
              <w:right w:val="single" w:color="BFBFBF" w:sz="4" w:space="0"/>
            </w:tcBorders>
            <w:shd w:val="clear" w:color="E8E8E8" w:fill="E8E8E8"/>
            <w:noWrap/>
            <w:vAlign w:val="center"/>
            <w:hideMark/>
          </w:tcPr>
          <w:p w:rsidRPr="00DF2624" w:rsidR="00564375" w:rsidP="00564375" w:rsidRDefault="00564375" w14:paraId="6BFF46F8" w14:textId="77777777">
            <w:pPr>
              <w:bidi w:val="false"/>
              <w:ind w:right="272"/>
              <w:jc w:val="right"/>
              <w:rPr>
                <w:rFonts w:cs="Calibri"/>
                <w:color w:val="000000"/>
                <w:sz w:val="22"/>
                <w:szCs w:val="22"/>
              </w:rPr>
            </w:pPr>
            <w:r w:rsidRPr="00DF2624">
              <w:rPr>
                <w:rFonts w:cs="Calibri"/>
                <w:color w:val="000000"/>
                <w:sz w:val="22"/>
                <w:szCs w:val="22"/>
                <w:lang w:val="Spanish"/>
              </w:rPr>
              <w:t xml:space="preserve"> US$ 237,750.00 </w:t>
            </w:r>
          </w:p>
        </w:tc>
      </w:tr>
    </w:tbl>
    <w:p w:rsidR="00564375" w:rsidP="000F6660" w:rsidRDefault="00564375" w14:paraId="007C28B6" w14:textId="77777777">
      <w:pPr>
        <w:bidi w:val="false"/>
        <w:rPr>
          <w:rFonts w:cs="Calibri"/>
          <w:color w:val="000000"/>
          <w:sz w:val="28"/>
          <w:szCs w:val="28"/>
        </w:rPr>
      </w:pPr>
    </w:p>
    <w:p w:rsidR="00564375" w:rsidP="000F6660" w:rsidRDefault="00564375" w14:paraId="36326EF0"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5BBE6A0B" w14:textId="32F70116">
      <w:pPr>
        <w:bidi w:val="false"/>
        <w:spacing w:line="276" w:lineRule="auto"/>
        <w:rPr>
          <w:rFonts w:cs="Calibri"/>
          <w:color w:val="000000"/>
          <w:sz w:val="28"/>
          <w:szCs w:val="28"/>
        </w:rPr>
      </w:pPr>
      <w:r w:rsidRPr="00DF2624">
        <w:rPr>
          <w:rFonts w:cs="Calibri"/>
          <w:color w:val="000000"/>
          <w:sz w:val="28"/>
          <w:szCs w:val="28"/>
          <w:lang w:val="Spanish"/>
        </w:rPr>
        <w:lastRenderedPageBreak/>
        <w:t>RIESGOS, LIMITACIONES Y SUPUESTOS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Pr="00DF2624" w:rsidR="00564375" w:rsidTr="00564375" w14:paraId="0215673F" w14:textId="77777777">
        <w:trPr>
          <w:trHeight w:val="1008"/>
        </w:trPr>
        <w:tc>
          <w:tcPr>
            <w:tcW w:w="207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62E0A3F" w14:textId="77777777">
            <w:pPr>
              <w:bidi w:val="false"/>
              <w:rPr>
                <w:rFonts w:cs="Calibri"/>
                <w:color w:val="000000"/>
                <w:sz w:val="24"/>
              </w:rPr>
            </w:pPr>
            <w:r w:rsidRPr="00DF2624">
              <w:rPr>
                <w:rFonts w:cs="Calibri"/>
                <w:color w:val="000000"/>
                <w:sz w:val="24"/>
                <w:lang w:val="Spanish"/>
              </w:rPr>
              <w:t>RIESGOS</w:t>
            </w:r>
          </w:p>
        </w:tc>
        <w:tc>
          <w:tcPr>
            <w:tcW w:w="12530" w:type="dxa"/>
            <w:gridSpan w:val="6"/>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F4C02D4" w14:textId="77777777">
            <w:pPr>
              <w:bidi w:val="false"/>
              <w:rPr>
                <w:rFonts w:cs="Calibri"/>
                <w:color w:val="000000"/>
                <w:sz w:val="22"/>
                <w:szCs w:val="22"/>
              </w:rPr>
            </w:pPr>
            <w:r w:rsidRPr="00DF2624">
              <w:rPr>
                <w:rFonts w:cs="Calibri"/>
                <w:color w:val="000000"/>
                <w:sz w:val="22"/>
                <w:szCs w:val="22"/>
                <w:lang w:val="Spanish"/>
              </w:rPr>
              <w:t xml:space="preserve">Aunque el contrato está firmado, Operaciones todavía no tiene la aprobación para la instalación de las ciudades de Denver y Yuma. Gestión de proyectos para trabajar con ambas ciudades para garantizar los permisos adecuados, etc. a tiempo para las instalaciones programadas. </w:t>
            </w:r>
          </w:p>
        </w:tc>
      </w:tr>
      <w:tr w:rsidRPr="00DF2624" w:rsidR="00564375" w:rsidTr="00564375" w14:paraId="07C04DCE" w14:textId="77777777">
        <w:trPr>
          <w:trHeight w:val="1008"/>
        </w:trPr>
        <w:tc>
          <w:tcPr>
            <w:tcW w:w="2070" w:type="dxa"/>
            <w:tcBorders>
              <w:top w:val="nil"/>
              <w:left w:val="single" w:color="BFBFBF" w:sz="4" w:space="0"/>
              <w:bottom w:val="single" w:color="BFBFBF" w:sz="4" w:space="0"/>
              <w:right w:val="single" w:color="BFBFBF" w:sz="4" w:space="0"/>
            </w:tcBorders>
            <w:shd w:val="clear" w:color="FFE598" w:fill="FFE598"/>
            <w:vAlign w:val="center"/>
            <w:hideMark/>
          </w:tcPr>
          <w:p w:rsidRPr="00DF2624" w:rsidR="00564375" w:rsidP="000F6660" w:rsidRDefault="00564375" w14:paraId="0A268267" w14:textId="77777777">
            <w:pPr>
              <w:bidi w:val="false"/>
              <w:rPr>
                <w:rFonts w:cs="Calibri"/>
                <w:color w:val="000000"/>
                <w:sz w:val="24"/>
              </w:rPr>
            </w:pPr>
            <w:r w:rsidRPr="00DF2624">
              <w:rPr>
                <w:rFonts w:cs="Calibri"/>
                <w:color w:val="000000"/>
                <w:sz w:val="24"/>
                <w:lang w:val="Spanish"/>
              </w:rPr>
              <w:t>RESTRICCIONES</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02656AD6" w14:textId="77777777">
            <w:pPr>
              <w:bidi w:val="false"/>
              <w:rPr>
                <w:rFonts w:cs="Calibri"/>
                <w:color w:val="000000"/>
                <w:sz w:val="22"/>
                <w:szCs w:val="22"/>
              </w:rPr>
            </w:pPr>
            <w:r w:rsidRPr="00DF2624">
              <w:rPr>
                <w:rFonts w:cs="Calibri"/>
                <w:color w:val="000000"/>
                <w:sz w:val="22"/>
                <w:szCs w:val="22"/>
                <w:lang w:val="Spanish"/>
              </w:rPr>
              <w:t xml:space="preserve">Tenemos que "rellenar" algunos puestos clave de gestión de proyectos e ingenieros de campo para asegurarnos de que tenemos personas "en el terreno" para administrar la implementación de las estaciones de vehículos eléctricos. </w:t>
            </w:r>
          </w:p>
        </w:tc>
      </w:tr>
      <w:tr w:rsidRPr="00DF2624" w:rsidR="00564375" w:rsidTr="00564375" w14:paraId="5CFE83D8" w14:textId="77777777">
        <w:trPr>
          <w:trHeight w:val="1008"/>
        </w:trPr>
        <w:tc>
          <w:tcPr>
            <w:tcW w:w="2070" w:type="dxa"/>
            <w:tcBorders>
              <w:top w:val="nil"/>
              <w:left w:val="single" w:color="BFBFBF" w:sz="4" w:space="0"/>
              <w:bottom w:val="single" w:color="BFBFBF" w:sz="4" w:space="0"/>
              <w:right w:val="single" w:color="BFBFBF" w:sz="4" w:space="0"/>
            </w:tcBorders>
            <w:shd w:val="clear" w:color="FEF2CB" w:fill="FEF2CB"/>
            <w:vAlign w:val="center"/>
            <w:hideMark/>
          </w:tcPr>
          <w:p w:rsidRPr="00DF2624" w:rsidR="00564375" w:rsidP="000F6660" w:rsidRDefault="00564375" w14:paraId="777599A6" w14:textId="77777777">
            <w:pPr>
              <w:bidi w:val="false"/>
              <w:rPr>
                <w:rFonts w:cs="Calibri"/>
                <w:color w:val="000000"/>
                <w:sz w:val="24"/>
              </w:rPr>
            </w:pPr>
            <w:r w:rsidRPr="00DF2624">
              <w:rPr>
                <w:rFonts w:cs="Calibri"/>
                <w:color w:val="000000"/>
                <w:sz w:val="24"/>
                <w:lang w:val="Spanish"/>
              </w:rPr>
              <w:t>SUPOSICIONES</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5947FFA" w14:textId="77777777">
            <w:pPr>
              <w:bidi w:val="false"/>
              <w:rPr>
                <w:rFonts w:cs="Calibri"/>
                <w:color w:val="000000"/>
                <w:sz w:val="22"/>
                <w:szCs w:val="22"/>
              </w:rPr>
            </w:pPr>
            <w:r w:rsidRPr="00DF2624">
              <w:rPr>
                <w:rFonts w:cs="Calibri"/>
                <w:color w:val="000000"/>
                <w:sz w:val="22"/>
                <w:szCs w:val="22"/>
                <w:lang w:val="Spanish"/>
              </w:rPr>
              <w:t xml:space="preserve">Asumimos que todos los permisos para la instalación de estaciones de carga de vehículos eléctricos serán proporcionados por los clientes en el momento de la implementación. </w:t>
            </w:r>
          </w:p>
        </w:tc>
      </w:tr>
      <w:tr w:rsidRPr="00DF2624" w:rsidR="00564375" w:rsidTr="00564375" w14:paraId="364F78F7" w14:textId="77777777">
        <w:trPr>
          <w:trHeight w:val="239"/>
        </w:trPr>
        <w:tc>
          <w:tcPr>
            <w:tcW w:w="3227" w:type="dxa"/>
            <w:gridSpan w:val="2"/>
            <w:tcBorders>
              <w:top w:val="nil"/>
              <w:left w:val="nil"/>
              <w:bottom w:val="nil"/>
              <w:right w:val="nil"/>
            </w:tcBorders>
            <w:shd w:val="clear" w:color="FFFFFF" w:fill="FFFFFF"/>
            <w:vAlign w:val="bottom"/>
            <w:hideMark/>
          </w:tcPr>
          <w:p w:rsidRPr="00DF2624" w:rsidR="00564375" w:rsidP="000F6660" w:rsidRDefault="00564375" w14:paraId="2B14D035" w14:textId="77777777">
            <w:pPr>
              <w:bidi w:val="false"/>
              <w:rPr>
                <w:rFonts w:cs="Calibri"/>
                <w:color w:val="000000"/>
                <w:szCs w:val="20"/>
              </w:rPr>
            </w:pPr>
            <w:r w:rsidRPr="00DF2624">
              <w:rPr>
                <w:rFonts w:cs="Calibri"/>
                <w:color w:val="000000"/>
                <w:szCs w:val="20"/>
                <w:lang w:val="Spanish"/>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588459D1"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68769B96" w14:textId="77777777">
            <w:pPr>
              <w:bidi w:val="false"/>
              <w:rPr>
                <w:rFonts w:cs="Calibri"/>
                <w:color w:val="000000"/>
                <w:szCs w:val="20"/>
              </w:rPr>
            </w:pPr>
            <w:r w:rsidRPr="00DF2624">
              <w:rPr>
                <w:rFonts w:cs="Calibri"/>
                <w:color w:val="000000"/>
                <w:szCs w:val="20"/>
                <w:lang w:val="Spanish"/>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293BC294" w14:textId="77777777">
            <w:pPr>
              <w:bidi w:val="false"/>
              <w:rPr>
                <w:rFonts w:cs="Calibri"/>
                <w:color w:val="000000"/>
                <w:szCs w:val="20"/>
              </w:rPr>
            </w:pPr>
            <w:r w:rsidRPr="00DF2624">
              <w:rPr>
                <w:rFonts w:cs="Calibri"/>
                <w:color w:val="000000"/>
                <w:szCs w:val="20"/>
                <w:lang w:val="Spanish"/>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74A46F9E" w14:textId="77777777">
            <w:pPr>
              <w:bidi w:val="false"/>
              <w:rPr>
                <w:rFonts w:cs="Calibri"/>
                <w:color w:val="000000"/>
                <w:szCs w:val="20"/>
              </w:rPr>
            </w:pPr>
            <w:r w:rsidRPr="00DF2624">
              <w:rPr>
                <w:rFonts w:cs="Calibri"/>
                <w:color w:val="000000"/>
                <w:szCs w:val="20"/>
                <w:lang w:val="Spanish"/>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635B0804" w14:textId="77777777">
            <w:pPr>
              <w:bidi w:val="false"/>
              <w:rPr>
                <w:rFonts w:cs="Calibri"/>
                <w:color w:val="000000"/>
                <w:szCs w:val="20"/>
              </w:rPr>
            </w:pPr>
            <w:r w:rsidRPr="00DF2624">
              <w:rPr>
                <w:rFonts w:cs="Calibri"/>
                <w:color w:val="000000"/>
                <w:szCs w:val="20"/>
                <w:lang w:val="Spanish"/>
              </w:rPr>
              <w:t xml:space="preserve"> </w:t>
            </w:r>
          </w:p>
        </w:tc>
      </w:tr>
      <w:tr w:rsidRPr="00DF2624" w:rsidR="00DF2624" w:rsidTr="00564375" w14:paraId="10BB4DDE" w14:textId="77777777">
        <w:trPr>
          <w:trHeight w:val="239"/>
        </w:trPr>
        <w:tc>
          <w:tcPr>
            <w:tcW w:w="3227" w:type="dxa"/>
            <w:gridSpan w:val="2"/>
            <w:tcBorders>
              <w:top w:val="nil"/>
              <w:left w:val="nil"/>
              <w:bottom w:val="nil"/>
              <w:right w:val="nil"/>
            </w:tcBorders>
            <w:shd w:val="clear" w:color="FFFFFF" w:fill="FFFFFF"/>
            <w:vAlign w:val="bottom"/>
            <w:hideMark/>
          </w:tcPr>
          <w:p w:rsidRPr="00DF2624" w:rsidR="00DF2624" w:rsidP="00DF2624" w:rsidRDefault="00DF2624" w14:paraId="60BF7827" w14:textId="77777777">
            <w:pPr>
              <w:bidi w:val="false"/>
              <w:rPr>
                <w:rFonts w:cs="Calibri"/>
                <w:color w:val="000000"/>
                <w:szCs w:val="20"/>
              </w:rPr>
            </w:pPr>
            <w:r w:rsidRPr="00DF2624">
              <w:rPr>
                <w:rFonts w:cs="Calibri"/>
                <w:color w:val="000000"/>
                <w:szCs w:val="20"/>
                <w:lang w:val="Spanish"/>
              </w:rPr>
              <w:t xml:space="preserve"> </w:t>
            </w:r>
          </w:p>
        </w:tc>
        <w:tc>
          <w:tcPr>
            <w:tcW w:w="2856" w:type="dxa"/>
            <w:tcBorders>
              <w:top w:val="nil"/>
              <w:left w:val="nil"/>
              <w:bottom w:val="nil"/>
              <w:right w:val="nil"/>
            </w:tcBorders>
            <w:shd w:val="clear" w:color="FFFFFF" w:fill="FFFFFF"/>
            <w:vAlign w:val="bottom"/>
            <w:hideMark/>
          </w:tcPr>
          <w:p w:rsidRPr="00DF2624" w:rsidR="00DF2624" w:rsidP="00DF2624" w:rsidRDefault="00DF2624" w14:paraId="2C714C68" w14:textId="77777777">
            <w:pPr>
              <w:bidi w:val="false"/>
              <w:rPr>
                <w:rFonts w:cs="Calibri"/>
                <w:color w:val="000000"/>
                <w:szCs w:val="20"/>
              </w:rPr>
            </w:pPr>
            <w:r w:rsidRPr="00DF2624">
              <w:rPr>
                <w:rFonts w:cs="Calibri"/>
                <w:color w:val="000000"/>
                <w:szCs w:val="20"/>
                <w:lang w:val="Spanish"/>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118CFC43" w14:textId="77777777">
            <w:pPr>
              <w:bidi w:val="false"/>
              <w:rPr>
                <w:rFonts w:cs="Calibri"/>
                <w:color w:val="000000"/>
                <w:szCs w:val="20"/>
              </w:rPr>
            </w:pPr>
            <w:r w:rsidRPr="00DF2624">
              <w:rPr>
                <w:rFonts w:cs="Calibri"/>
                <w:color w:val="000000"/>
                <w:szCs w:val="20"/>
                <w:lang w:val="Spanish"/>
              </w:rPr>
              <w:t xml:space="preserve"> </w:t>
            </w:r>
          </w:p>
        </w:tc>
        <w:tc>
          <w:tcPr>
            <w:tcW w:w="2099" w:type="dxa"/>
            <w:tcBorders>
              <w:top w:val="nil"/>
              <w:left w:val="nil"/>
              <w:bottom w:val="nil"/>
              <w:right w:val="nil"/>
            </w:tcBorders>
            <w:shd w:val="clear" w:color="FFFFFF" w:fill="FFFFFF"/>
            <w:vAlign w:val="bottom"/>
            <w:hideMark/>
          </w:tcPr>
          <w:p w:rsidRPr="00DF2624" w:rsidR="00DF2624" w:rsidP="00DF2624" w:rsidRDefault="00DF2624" w14:paraId="68B65EF1" w14:textId="77777777">
            <w:pPr>
              <w:bidi w:val="false"/>
              <w:rPr>
                <w:rFonts w:cs="Calibri"/>
                <w:color w:val="000000"/>
                <w:szCs w:val="20"/>
              </w:rPr>
            </w:pPr>
            <w:r w:rsidRPr="00DF2624">
              <w:rPr>
                <w:rFonts w:cs="Calibri"/>
                <w:color w:val="000000"/>
                <w:szCs w:val="20"/>
                <w:lang w:val="Spanish"/>
              </w:rPr>
              <w:t xml:space="preserve"> </w:t>
            </w:r>
          </w:p>
        </w:tc>
        <w:tc>
          <w:tcPr>
            <w:tcW w:w="1158" w:type="dxa"/>
            <w:tcBorders>
              <w:top w:val="nil"/>
              <w:left w:val="nil"/>
              <w:bottom w:val="nil"/>
              <w:right w:val="nil"/>
            </w:tcBorders>
            <w:shd w:val="clear" w:color="FFFFFF" w:fill="FFFFFF"/>
            <w:vAlign w:val="bottom"/>
            <w:hideMark/>
          </w:tcPr>
          <w:p w:rsidRPr="00DF2624" w:rsidR="00DF2624" w:rsidP="00DF2624" w:rsidRDefault="00DF2624" w14:paraId="37654421" w14:textId="77777777">
            <w:pPr>
              <w:bidi w:val="false"/>
              <w:rPr>
                <w:rFonts w:cs="Calibri"/>
                <w:color w:val="000000"/>
                <w:szCs w:val="20"/>
              </w:rPr>
            </w:pPr>
            <w:r w:rsidRPr="00DF2624">
              <w:rPr>
                <w:rFonts w:cs="Calibri"/>
                <w:color w:val="000000"/>
                <w:szCs w:val="20"/>
                <w:lang w:val="Spanish"/>
              </w:rPr>
              <w:t xml:space="preserve"> </w:t>
            </w:r>
          </w:p>
        </w:tc>
        <w:tc>
          <w:tcPr>
            <w:tcW w:w="3160" w:type="dxa"/>
            <w:tcBorders>
              <w:top w:val="nil"/>
              <w:left w:val="nil"/>
              <w:bottom w:val="nil"/>
              <w:right w:val="nil"/>
            </w:tcBorders>
            <w:shd w:val="clear" w:color="FFFFFF" w:fill="FFFFFF"/>
            <w:vAlign w:val="bottom"/>
            <w:hideMark/>
          </w:tcPr>
          <w:p w:rsidRPr="00DF2624" w:rsidR="00DF2624" w:rsidP="00DF2624" w:rsidRDefault="00DF2624" w14:paraId="42F37423" w14:textId="77777777">
            <w:pPr>
              <w:bidi w:val="false"/>
              <w:rPr>
                <w:rFonts w:cs="Calibri"/>
                <w:color w:val="000000"/>
                <w:szCs w:val="20"/>
              </w:rPr>
            </w:pPr>
            <w:r w:rsidRPr="00DF2624">
              <w:rPr>
                <w:rFonts w:cs="Calibri"/>
                <w:color w:val="000000"/>
                <w:szCs w:val="20"/>
                <w:lang w:val="Spanish"/>
              </w:rPr>
              <w:t xml:space="preserve"> </w:t>
            </w:r>
          </w:p>
        </w:tc>
      </w:tr>
      <w:tr w:rsidRPr="00DF2624" w:rsidR="00DF2624" w:rsidTr="00564375" w14:paraId="427036DE" w14:textId="77777777">
        <w:trPr>
          <w:trHeight w:val="359"/>
        </w:trPr>
        <w:tc>
          <w:tcPr>
            <w:tcW w:w="3227" w:type="dxa"/>
            <w:gridSpan w:val="2"/>
            <w:tcBorders>
              <w:top w:val="nil"/>
              <w:left w:val="nil"/>
              <w:bottom w:val="single" w:color="BFBFBF" w:sz="4" w:space="0"/>
              <w:right w:val="nil"/>
            </w:tcBorders>
            <w:shd w:val="clear" w:color="FFFFFF" w:fill="FFFFFF"/>
            <w:vAlign w:val="bottom"/>
            <w:hideMark/>
          </w:tcPr>
          <w:p w:rsidRPr="00DF2624" w:rsidR="00DF2624" w:rsidP="00DF2624" w:rsidRDefault="00DF2624" w14:paraId="7CA6E761" w14:textId="77777777">
            <w:pPr>
              <w:bidi w:val="false"/>
              <w:rPr>
                <w:rFonts w:cs="Calibri"/>
                <w:color w:val="000000"/>
                <w:szCs w:val="20"/>
              </w:rPr>
            </w:pPr>
            <w:r w:rsidRPr="00DF2624">
              <w:rPr>
                <w:rFonts w:cs="Calibri"/>
                <w:color w:val="000000"/>
                <w:szCs w:val="20"/>
                <w:lang w:val="Spanish"/>
              </w:rPr>
              <w:t>PREPARADO POR</w:t>
            </w:r>
          </w:p>
        </w:tc>
        <w:tc>
          <w:tcPr>
            <w:tcW w:w="8213" w:type="dxa"/>
            <w:gridSpan w:val="4"/>
            <w:tcBorders>
              <w:top w:val="nil"/>
              <w:left w:val="nil"/>
              <w:bottom w:val="single" w:color="BFBFBF" w:sz="4" w:space="0"/>
              <w:right w:val="nil"/>
            </w:tcBorders>
            <w:shd w:val="clear" w:color="FFFFFF" w:fill="FFFFFF"/>
            <w:vAlign w:val="bottom"/>
            <w:hideMark/>
          </w:tcPr>
          <w:p w:rsidRPr="00DF2624" w:rsidR="00DF2624" w:rsidP="00DF2624" w:rsidRDefault="00DF2624" w14:paraId="2A077B1C" w14:textId="77777777">
            <w:pPr>
              <w:bidi w:val="false"/>
              <w:rPr>
                <w:rFonts w:cs="Calibri"/>
                <w:color w:val="000000"/>
                <w:szCs w:val="20"/>
              </w:rPr>
            </w:pPr>
            <w:r w:rsidRPr="00DF2624">
              <w:rPr>
                <w:rFonts w:cs="Calibri"/>
                <w:color w:val="000000"/>
                <w:szCs w:val="20"/>
                <w:lang w:val="Spanish"/>
              </w:rPr>
              <w:t>TÍTULO</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7C0AB936" w14:textId="77777777">
            <w:pPr>
              <w:bidi w:val="false"/>
              <w:jc w:val="center"/>
              <w:rPr>
                <w:rFonts w:cs="Calibri"/>
                <w:color w:val="000000"/>
                <w:szCs w:val="20"/>
              </w:rPr>
            </w:pPr>
            <w:r w:rsidRPr="00DF2624">
              <w:rPr>
                <w:rFonts w:cs="Calibri"/>
                <w:color w:val="000000"/>
                <w:szCs w:val="20"/>
                <w:lang w:val="Spanish"/>
              </w:rPr>
              <w:t>FECHA</w:t>
            </w:r>
          </w:p>
        </w:tc>
      </w:tr>
      <w:tr w:rsidRPr="00DF2624" w:rsidR="00DF2624" w:rsidTr="00564375" w14:paraId="30ADA56F" w14:textId="77777777">
        <w:trPr>
          <w:trHeight w:val="898"/>
        </w:trPr>
        <w:tc>
          <w:tcPr>
            <w:tcW w:w="3227"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65F5AC00" w14:textId="77777777">
            <w:pPr>
              <w:bidi w:val="false"/>
              <w:rPr>
                <w:rFonts w:cs="Calibri"/>
                <w:color w:val="000000"/>
                <w:sz w:val="24"/>
              </w:rPr>
            </w:pPr>
            <w:r w:rsidRPr="00DF2624">
              <w:rPr>
                <w:rFonts w:cs="Calibri"/>
                <w:color w:val="000000"/>
                <w:sz w:val="24"/>
                <w:lang w:val="Spanish"/>
              </w:rPr>
              <w:t>Jane Matthews</w:t>
            </w:r>
          </w:p>
        </w:tc>
        <w:tc>
          <w:tcPr>
            <w:tcW w:w="8213" w:type="dxa"/>
            <w:gridSpan w:val="4"/>
            <w:tcBorders>
              <w:top w:val="single" w:color="BFBFBF" w:sz="4" w:space="0"/>
              <w:left w:val="nil"/>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1CD47589" w14:textId="77777777">
            <w:pPr>
              <w:bidi w:val="false"/>
              <w:rPr>
                <w:rFonts w:cs="Calibri"/>
                <w:color w:val="000000"/>
                <w:sz w:val="24"/>
              </w:rPr>
            </w:pPr>
            <w:r w:rsidRPr="00DF2624">
              <w:rPr>
                <w:rFonts w:cs="Calibri"/>
                <w:color w:val="000000"/>
                <w:sz w:val="24"/>
                <w:lang w:val="Spanish"/>
              </w:rPr>
              <w:t>Gerente Senior de Proyectos</w:t>
            </w:r>
          </w:p>
        </w:tc>
        <w:tc>
          <w:tcPr>
            <w:tcW w:w="3160" w:type="dxa"/>
            <w:tcBorders>
              <w:top w:val="single" w:color="BFBFBF" w:sz="4" w:space="0"/>
              <w:left w:val="nil"/>
              <w:bottom w:val="single" w:color="BFBFBF" w:themeColor="background1" w:themeShade="BF" w:sz="18" w:space="0"/>
              <w:right w:val="single" w:color="BFBFBF" w:sz="8" w:space="0"/>
            </w:tcBorders>
            <w:shd w:val="clear" w:color="F7F9FB" w:fill="F7F9FB"/>
            <w:noWrap/>
            <w:vAlign w:val="center"/>
            <w:hideMark/>
          </w:tcPr>
          <w:p w:rsidRPr="00DF2624" w:rsidR="00DF2624" w:rsidP="00DF2624" w:rsidRDefault="00DF2624" w14:paraId="1DADD413" w14:textId="74C662D7">
            <w:pPr>
              <w:bidi w:val="false"/>
              <w:jc w:val="center"/>
              <w:rPr>
                <w:rFonts w:cs="Calibri"/>
                <w:color w:val="000000"/>
                <w:sz w:val="24"/>
              </w:rPr>
            </w:pPr>
            <w:r w:rsidRPr="00DF2624">
              <w:rPr>
                <w:rFonts w:cs="Calibri"/>
                <w:color w:val="000000"/>
                <w:sz w:val="24"/>
                <w:lang w:val="Spanish"/>
              </w:rPr>
              <w:t>22/04/20XX</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Spanish"/>
              </w:rPr>
              <w:t>RENUNCIA</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53CC5DF2">
        <w:pPr>
          <w:pStyle w:val="Footer"/>
          <w:framePr w:wrap="none" w:hAnchor="margin" w:vAnchor="text" w:xAlign="right"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sidR="00564375">
          <w:rPr>
            <w:rStyle w:val="PageNumber"/>
            <w:noProof/>
            <w:lang w:val="Spanish"/>
          </w:rPr>
          <w:t>2</w:t>
        </w:r>
        <w:r>
          <w:rPr>
            <w:rStyle w:val="PageNumber"/>
            <w:lang w:val="Spanish"/>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02DA335F">
        <w:pPr>
          <w:pStyle w:val="Footer"/>
          <w:framePr w:wrap="none" w:hAnchor="margin" w:vAnchor="text" w:xAlign="right"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sidR="00564375">
          <w:rPr>
            <w:rStyle w:val="PageNumber"/>
            <w:noProof/>
            <w:lang w:val="Spanish"/>
          </w:rPr>
          <w:t>1</w:t>
        </w:r>
        <w:r>
          <w:rPr>
            <w:rStyle w:val="PageNumber"/>
            <w:lang w:val="Spanish"/>
          </w:rPr>
          <w:fldChar w:fldCharType="end"/>
        </w:r>
      </w:p>
    </w:sdtContent>
  </w:sdt>
  <w:p w:rsidR="00BE5BAF" w:rsidP="00F36FE0" w:rsidRDefault="00BE5BAF" w14:paraId="4C1348B2"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Spanish"/>
          </w:rPr>
          <w:fldChar w:fldCharType="begin"/>
        </w:r>
        <w:r>
          <w:rPr>
            <w:rStyle w:val="PageNumber"/>
            <w:lang w:val="Spanish"/>
          </w:rPr>
          <w:instrText xml:space="preserve"> PAGE </w:instrText>
        </w:r>
        <w:r>
          <w:rPr>
            <w:rStyle w:val="PageNumber"/>
            <w:lang w:val="Spanish"/>
          </w:rPr>
          <w:fldChar w:fldCharType="separate"/>
        </w:r>
        <w:r>
          <w:rPr>
            <w:rStyle w:val="PageNumber"/>
            <w:noProof/>
            <w:lang w:val="Spanish"/>
          </w:rPr>
          <w:t>2</w:t>
        </w:r>
        <w:r>
          <w:rPr>
            <w:rStyle w:val="PageNumber"/>
            <w:lang w:val="Spanish"/>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041&amp;utm_language=ES&amp;utm_source=integrated+content&amp;utm_campaign=/project-charter-templates-and-guidelines-every-business-need&amp;utm_medium=ic+project+charter+with+example+data+27041+word+es&amp;lpa=ic+project+charter+with+example+data+27041+word+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