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5BAF" w:rsidP="00956391" w:rsidRDefault="00385C71" w14:paraId="1DB4884B" w14:textId="61B72AAA">
      <w:pPr>
        <w:bidi w:val="false"/>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956391">
        <w:rPr>
          <w:noProof/>
          <w:color w:val="595959" w:themeColor="text1" w:themeTint="A6"/>
          <w:sz w:val="21"/>
          <w:szCs w:val="28"/>
          <w:lang w:val="Italian"/>
        </w:rPr>
        <w:drawing>
          <wp:anchor distT="0" distB="0" distL="114300" distR="114300" simplePos="0" relativeHeight="251659264" behindDoc="0" locked="0" layoutInCell="1" allowOverlap="1" wp14:editId="46E2F096" wp14:anchorId="264AE1F3">
            <wp:simplePos x="0" y="0"/>
            <wp:positionH relativeFrom="column">
              <wp:posOffset>6278108</wp:posOffset>
            </wp:positionH>
            <wp:positionV relativeFrom="paragraph">
              <wp:posOffset>-36822</wp:posOffset>
            </wp:positionV>
            <wp:extent cx="2992783" cy="415326"/>
            <wp:effectExtent l="0" t="0" r="4445" b="381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016701" cy="418645"/>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C515A3">
        <w:rPr>
          <w:b/>
          <w:color w:val="595959" w:themeColor="text1" w:themeTint="A6"/>
          <w:sz w:val="40"/>
          <w:szCs w:val="48"/>
          <w:lang w:val="Italian"/>
        </w:rPr>
        <w:t xml:space="preserve">MODELLO DI CARTA DI PROGETTO CON DATI DI ESEMPIO</w:t>
      </w:r>
    </w:p>
    <w:p w:rsidRPr="00564375" w:rsidR="00956391" w:rsidP="00956391" w:rsidRDefault="00956391" w14:paraId="31DD7499" w14:textId="6F085681">
      <w:pPr>
        <w:bidi w:val="false"/>
        <w:outlineLvl w:val="0"/>
        <w:rPr>
          <w:bCs/>
          <w:color w:val="808080" w:themeColor="background1" w:themeShade="80"/>
          <w:sz w:val="13"/>
          <w:szCs w:val="13"/>
        </w:rPr>
      </w:pPr>
    </w:p>
    <w:p w:rsidRPr="00564375" w:rsidR="00564375" w:rsidP="00564375" w:rsidRDefault="00564375" w14:paraId="2DEB8F8C" w14:textId="17B42DC4">
      <w:pPr>
        <w:bidi w:val="false"/>
        <w:rPr>
          <w:rFonts w:cs="Calibri"/>
          <w:color w:val="000000"/>
          <w:sz w:val="28"/>
          <w:szCs w:val="28"/>
        </w:rPr>
      </w:pPr>
      <w:r w:rsidRPr="00DF2624">
        <w:rPr>
          <w:rFonts w:cs="Calibri"/>
          <w:color w:val="000000"/>
          <w:sz w:val="28"/>
          <w:szCs w:val="28"/>
          <w:lang w:val="Italian"/>
        </w:rPr>
        <w:t>INFORMAZIONI GENERALI SUL PROGETTO</w:t>
      </w:r>
    </w:p>
    <w:tbl>
      <w:tblPr>
        <w:tblW w:w="14600" w:type="dxa"/>
        <w:tblLook w:val="04A0" w:firstRow="1" w:lastRow="0" w:firstColumn="1" w:lastColumn="0" w:noHBand="0" w:noVBand="1"/>
      </w:tblPr>
      <w:tblGrid>
        <w:gridCol w:w="3227"/>
        <w:gridCol w:w="2856"/>
        <w:gridCol w:w="2100"/>
        <w:gridCol w:w="3257"/>
        <w:gridCol w:w="3160"/>
      </w:tblGrid>
      <w:tr w:rsidRPr="00DF2624" w:rsidR="00DF2624" w:rsidTr="00564375" w14:paraId="13A90B3A" w14:textId="77777777">
        <w:trPr>
          <w:trHeight w:val="359"/>
        </w:trPr>
        <w:tc>
          <w:tcPr>
            <w:tcW w:w="8183" w:type="dxa"/>
            <w:gridSpan w:val="3"/>
            <w:tcBorders>
              <w:top w:val="nil"/>
              <w:left w:val="nil"/>
              <w:bottom w:val="single" w:color="BFBFBF" w:sz="4" w:space="0"/>
              <w:right w:val="nil"/>
            </w:tcBorders>
            <w:shd w:val="clear" w:color="FFFFFF" w:fill="FFFFFF"/>
            <w:vAlign w:val="bottom"/>
            <w:hideMark/>
          </w:tcPr>
          <w:p w:rsidRPr="00DF2624" w:rsidR="00DF2624" w:rsidP="00DF2624" w:rsidRDefault="00DF2624" w14:paraId="7963FCC3" w14:textId="77777777">
            <w:pPr>
              <w:bidi w:val="false"/>
              <w:rPr>
                <w:rFonts w:cs="Calibri"/>
                <w:color w:val="000000"/>
                <w:szCs w:val="20"/>
              </w:rPr>
            </w:pPr>
            <w:r w:rsidRPr="00DF2624">
              <w:rPr>
                <w:rFonts w:cs="Calibri"/>
                <w:color w:val="000000"/>
                <w:szCs w:val="20"/>
                <w:lang w:val="Italian"/>
              </w:rPr>
              <w:t>NOME DEL PROGETTO</w:t>
            </w:r>
          </w:p>
        </w:tc>
        <w:tc>
          <w:tcPr>
            <w:tcW w:w="3257" w:type="dxa"/>
            <w:tcBorders>
              <w:top w:val="nil"/>
              <w:left w:val="nil"/>
              <w:bottom w:val="single" w:color="BFBFBF" w:sz="4" w:space="0"/>
              <w:right w:val="nil"/>
            </w:tcBorders>
            <w:shd w:val="clear" w:color="FFFFFF" w:fill="FFFFFF"/>
            <w:vAlign w:val="bottom"/>
            <w:hideMark/>
          </w:tcPr>
          <w:p w:rsidRPr="00DF2624" w:rsidR="00DF2624" w:rsidP="00DF2624" w:rsidRDefault="00DF2624" w14:paraId="0BE4AC65" w14:textId="77777777">
            <w:pPr>
              <w:bidi w:val="false"/>
              <w:jc w:val="center"/>
              <w:rPr>
                <w:rFonts w:cs="Calibri"/>
                <w:color w:val="000000"/>
                <w:szCs w:val="20"/>
              </w:rPr>
            </w:pPr>
            <w:r w:rsidRPr="00DF2624">
              <w:rPr>
                <w:rFonts w:cs="Calibri"/>
                <w:color w:val="000000"/>
                <w:szCs w:val="20"/>
                <w:lang w:val="Italian"/>
              </w:rPr>
              <w:t>RESPONSABILE DI PROGETTO</w:t>
            </w:r>
          </w:p>
        </w:tc>
        <w:tc>
          <w:tcPr>
            <w:tcW w:w="3160" w:type="dxa"/>
            <w:tcBorders>
              <w:top w:val="nil"/>
              <w:left w:val="nil"/>
              <w:bottom w:val="single" w:color="BFBFBF" w:sz="4" w:space="0"/>
              <w:right w:val="nil"/>
            </w:tcBorders>
            <w:shd w:val="clear" w:color="FFFFFF" w:fill="FFFFFF"/>
            <w:vAlign w:val="bottom"/>
            <w:hideMark/>
          </w:tcPr>
          <w:p w:rsidRPr="00DF2624" w:rsidR="00DF2624" w:rsidP="00DF2624" w:rsidRDefault="00DF2624" w14:paraId="5EB6535D" w14:textId="77777777">
            <w:pPr>
              <w:bidi w:val="false"/>
              <w:jc w:val="center"/>
              <w:rPr>
                <w:rFonts w:cs="Calibri"/>
                <w:color w:val="000000"/>
                <w:szCs w:val="20"/>
              </w:rPr>
            </w:pPr>
            <w:r w:rsidRPr="00DF2624">
              <w:rPr>
                <w:rFonts w:cs="Calibri"/>
                <w:color w:val="000000"/>
                <w:szCs w:val="20"/>
                <w:lang w:val="Italian"/>
              </w:rPr>
              <w:t>SPONSOR DEL PROGETTO</w:t>
            </w:r>
          </w:p>
        </w:tc>
      </w:tr>
      <w:tr w:rsidRPr="00DF2624" w:rsidR="00DF2624" w:rsidTr="00564375" w14:paraId="3B1BC951" w14:textId="77777777">
        <w:trPr>
          <w:trHeight w:val="576"/>
        </w:trPr>
        <w:tc>
          <w:tcPr>
            <w:tcW w:w="8183" w:type="dxa"/>
            <w:gridSpan w:val="3"/>
            <w:tcBorders>
              <w:top w:val="single" w:color="BFBFBF" w:sz="4" w:space="0"/>
              <w:left w:val="single" w:color="BFBFBF" w:sz="4" w:space="0"/>
              <w:bottom w:val="single" w:color="BFBFBF" w:themeColor="background1" w:themeShade="BF" w:sz="18" w:space="0"/>
              <w:right w:val="single" w:color="BFBFBF" w:sz="8" w:space="0"/>
            </w:tcBorders>
            <w:shd w:val="clear" w:color="F9F9F9" w:fill="F9F9F9"/>
            <w:vAlign w:val="center"/>
            <w:hideMark/>
          </w:tcPr>
          <w:p w:rsidRPr="00DF2624" w:rsidR="00DF2624" w:rsidP="00900512" w:rsidRDefault="00DF2624" w14:paraId="57206DE3" w14:textId="77777777">
            <w:pPr>
              <w:bidi w:val="false"/>
              <w:rPr>
                <w:rFonts w:cs="Calibri"/>
                <w:color w:val="000000"/>
                <w:sz w:val="24"/>
              </w:rPr>
            </w:pPr>
            <w:r w:rsidRPr="00DF2624">
              <w:rPr>
                <w:rFonts w:cs="Calibri"/>
                <w:color w:val="000000"/>
                <w:sz w:val="24"/>
                <w:lang w:val="Italian"/>
              </w:rPr>
              <w:t xml:space="preserve">Installazioni di stazioni EMV a carica positiva </w:t>
            </w:r>
          </w:p>
        </w:tc>
        <w:tc>
          <w:tcPr>
            <w:tcW w:w="3257" w:type="dxa"/>
            <w:tcBorders>
              <w:top w:val="single" w:color="BFBFBF" w:sz="4" w:space="0"/>
              <w:left w:val="nil"/>
              <w:bottom w:val="single" w:color="BFBFBF" w:themeColor="background1" w:themeShade="BF" w:sz="18" w:space="0"/>
              <w:right w:val="single" w:color="BFBFBF" w:sz="4" w:space="0"/>
            </w:tcBorders>
            <w:shd w:val="clear" w:color="F2F2F2" w:fill="F2F2F2"/>
            <w:noWrap/>
            <w:vAlign w:val="center"/>
            <w:hideMark/>
          </w:tcPr>
          <w:p w:rsidRPr="00DF2624" w:rsidR="00DF2624" w:rsidP="00DF2624" w:rsidRDefault="00DF2624" w14:paraId="122471B0" w14:textId="77777777">
            <w:pPr>
              <w:bidi w:val="false"/>
              <w:jc w:val="center"/>
              <w:rPr>
                <w:rFonts w:cs="Calibri"/>
                <w:color w:val="000000"/>
                <w:sz w:val="24"/>
              </w:rPr>
            </w:pPr>
            <w:r w:rsidRPr="00DF2624">
              <w:rPr>
                <w:rFonts w:cs="Calibri"/>
                <w:color w:val="000000"/>
                <w:sz w:val="24"/>
                <w:lang w:val="Italian"/>
              </w:rPr>
              <w:t>Jane Matthews</w:t>
            </w:r>
          </w:p>
        </w:tc>
        <w:tc>
          <w:tcPr>
            <w:tcW w:w="3160" w:type="dxa"/>
            <w:tcBorders>
              <w:top w:val="single" w:color="BFBFBF" w:sz="4" w:space="0"/>
              <w:left w:val="nil"/>
              <w:bottom w:val="single" w:color="BFBFBF" w:themeColor="background1" w:themeShade="BF" w:sz="18" w:space="0"/>
              <w:right w:val="single" w:color="BFBFBF" w:sz="8" w:space="0"/>
            </w:tcBorders>
            <w:shd w:val="clear" w:color="F2F2F2" w:fill="F2F2F2"/>
            <w:noWrap/>
            <w:vAlign w:val="center"/>
            <w:hideMark/>
          </w:tcPr>
          <w:p w:rsidRPr="00DF2624" w:rsidR="00DF2624" w:rsidP="00DF2624" w:rsidRDefault="00DF2624" w14:paraId="1B2A26B6" w14:textId="77777777">
            <w:pPr>
              <w:bidi w:val="false"/>
              <w:jc w:val="center"/>
              <w:rPr>
                <w:rFonts w:cs="Calibri"/>
                <w:color w:val="000000"/>
                <w:sz w:val="24"/>
              </w:rPr>
            </w:pPr>
            <w:r w:rsidRPr="00DF2624">
              <w:rPr>
                <w:rFonts w:cs="Calibri"/>
                <w:color w:val="000000"/>
                <w:sz w:val="24"/>
                <w:lang w:val="Italian"/>
              </w:rPr>
              <w:t>Jill DeGrassio</w:t>
            </w:r>
          </w:p>
        </w:tc>
      </w:tr>
      <w:tr w:rsidRPr="00DF2624" w:rsidR="00DF2624" w:rsidTr="00564375" w14:paraId="26C3C348" w14:textId="77777777">
        <w:trPr>
          <w:trHeight w:val="359"/>
        </w:trPr>
        <w:tc>
          <w:tcPr>
            <w:tcW w:w="6083" w:type="dxa"/>
            <w:gridSpan w:val="2"/>
            <w:tcBorders>
              <w:top w:val="single" w:color="BFBFBF" w:themeColor="background1" w:themeShade="BF" w:sz="18" w:space="0"/>
              <w:left w:val="nil"/>
              <w:bottom w:val="single" w:color="BFBFBF" w:sz="4" w:space="0"/>
              <w:right w:val="nil"/>
            </w:tcBorders>
            <w:shd w:val="clear" w:color="FFFFFF" w:fill="FFFFFF"/>
            <w:vAlign w:val="bottom"/>
            <w:hideMark/>
          </w:tcPr>
          <w:p w:rsidRPr="00DF2624" w:rsidR="00DF2624" w:rsidP="00DF2624" w:rsidRDefault="00DF2624" w14:paraId="340700EB" w14:textId="77777777">
            <w:pPr>
              <w:bidi w:val="false"/>
              <w:rPr>
                <w:rFonts w:cs="Calibri"/>
                <w:color w:val="000000"/>
                <w:szCs w:val="20"/>
              </w:rPr>
            </w:pPr>
            <w:r w:rsidRPr="00DF2624">
              <w:rPr>
                <w:rFonts w:cs="Calibri"/>
                <w:color w:val="000000"/>
                <w:szCs w:val="20"/>
                <w:lang w:val="Italian"/>
              </w:rPr>
              <w:t>E-MAIL</w:t>
            </w:r>
          </w:p>
        </w:tc>
        <w:tc>
          <w:tcPr>
            <w:tcW w:w="2100" w:type="dxa"/>
            <w:tcBorders>
              <w:top w:val="single" w:color="BFBFBF" w:themeColor="background1" w:themeShade="BF" w:sz="18" w:space="0"/>
              <w:left w:val="nil"/>
              <w:bottom w:val="single" w:color="BFBFBF" w:sz="4" w:space="0"/>
              <w:right w:val="nil"/>
            </w:tcBorders>
            <w:shd w:val="clear" w:color="FFFFFF" w:fill="FFFFFF"/>
            <w:vAlign w:val="bottom"/>
            <w:hideMark/>
          </w:tcPr>
          <w:p w:rsidRPr="00DF2624" w:rsidR="00DF2624" w:rsidP="00DF2624" w:rsidRDefault="00DF2624" w14:paraId="0BBAFEB5" w14:textId="77777777">
            <w:pPr>
              <w:bidi w:val="false"/>
              <w:jc w:val="center"/>
              <w:rPr>
                <w:rFonts w:cs="Calibri"/>
                <w:color w:val="000000"/>
                <w:szCs w:val="20"/>
              </w:rPr>
            </w:pPr>
            <w:r w:rsidRPr="00DF2624">
              <w:rPr>
                <w:rFonts w:cs="Calibri"/>
                <w:color w:val="000000"/>
                <w:szCs w:val="20"/>
                <w:lang w:val="Italian"/>
              </w:rPr>
              <w:t>TELEFONO</w:t>
            </w:r>
          </w:p>
        </w:tc>
        <w:tc>
          <w:tcPr>
            <w:tcW w:w="6417" w:type="dxa"/>
            <w:gridSpan w:val="2"/>
            <w:tcBorders>
              <w:top w:val="single" w:color="BFBFBF" w:themeColor="background1" w:themeShade="BF" w:sz="18" w:space="0"/>
              <w:left w:val="nil"/>
              <w:bottom w:val="single" w:color="BFBFBF" w:sz="4" w:space="0"/>
              <w:right w:val="nil"/>
            </w:tcBorders>
            <w:shd w:val="clear" w:color="FFFFFF" w:fill="FFFFFF"/>
            <w:vAlign w:val="bottom"/>
            <w:hideMark/>
          </w:tcPr>
          <w:p w:rsidRPr="00DF2624" w:rsidR="00DF2624" w:rsidP="00DF2624" w:rsidRDefault="00DF2624" w14:paraId="1FCA163C" w14:textId="77777777">
            <w:pPr>
              <w:bidi w:val="false"/>
              <w:rPr>
                <w:rFonts w:cs="Calibri"/>
                <w:color w:val="000000"/>
                <w:szCs w:val="20"/>
              </w:rPr>
            </w:pPr>
            <w:r w:rsidRPr="00DF2624">
              <w:rPr>
                <w:rFonts w:cs="Calibri"/>
                <w:color w:val="000000"/>
                <w:szCs w:val="20"/>
                <w:lang w:val="Italian"/>
              </w:rPr>
              <w:t>UNITÀ ORGANIZZATIVA</w:t>
            </w:r>
          </w:p>
        </w:tc>
      </w:tr>
      <w:tr w:rsidRPr="00DF2624" w:rsidR="00DF2624" w:rsidTr="00564375" w14:paraId="071C305F" w14:textId="77777777">
        <w:trPr>
          <w:trHeight w:val="576"/>
        </w:trPr>
        <w:tc>
          <w:tcPr>
            <w:tcW w:w="6083" w:type="dxa"/>
            <w:gridSpan w:val="2"/>
            <w:tcBorders>
              <w:top w:val="single" w:color="BFBFBF" w:sz="4" w:space="0"/>
              <w:left w:val="single" w:color="BFBFBF" w:sz="4" w:space="0"/>
              <w:bottom w:val="single" w:color="BFBFBF" w:themeColor="background1" w:themeShade="BF" w:sz="18" w:space="0"/>
              <w:right w:val="single" w:color="BFBFBF" w:sz="4" w:space="0"/>
            </w:tcBorders>
            <w:shd w:val="clear" w:color="F7F9FB" w:fill="F7F9FB"/>
            <w:vAlign w:val="center"/>
            <w:hideMark/>
          </w:tcPr>
          <w:p w:rsidRPr="00DF2624" w:rsidR="00DF2624" w:rsidP="00900512" w:rsidRDefault="00DF2624" w14:paraId="3F275F92" w14:textId="77777777">
            <w:pPr>
              <w:bidi w:val="false"/>
              <w:rPr>
                <w:rFonts w:cs="Calibri"/>
                <w:color w:val="000000"/>
                <w:sz w:val="22"/>
                <w:szCs w:val="22"/>
              </w:rPr>
            </w:pPr>
            <w:r w:rsidRPr="00DF2624">
              <w:rPr>
                <w:rFonts w:cs="Calibri"/>
                <w:color w:val="000000"/>
                <w:sz w:val="22"/>
                <w:szCs w:val="22"/>
                <w:lang w:val="Italian"/>
              </w:rPr>
              <w:t>jane.matthews@positivecharge.com</w:t>
            </w:r>
          </w:p>
        </w:tc>
        <w:tc>
          <w:tcPr>
            <w:tcW w:w="2100" w:type="dxa"/>
            <w:tcBorders>
              <w:top w:val="single" w:color="BFBFBF" w:sz="4" w:space="0"/>
              <w:left w:val="nil"/>
              <w:bottom w:val="single" w:color="BFBFBF" w:themeColor="background1" w:themeShade="BF" w:sz="18" w:space="0"/>
              <w:right w:val="single" w:color="BFBFBF" w:sz="8" w:space="0"/>
            </w:tcBorders>
            <w:shd w:val="clear" w:color="F7F9FB" w:fill="F7F9FB"/>
            <w:vAlign w:val="center"/>
            <w:hideMark/>
          </w:tcPr>
          <w:p w:rsidRPr="00DF2624" w:rsidR="00DF2624" w:rsidP="00DF2624" w:rsidRDefault="00DF2624" w14:paraId="648A49A4" w14:textId="77777777">
            <w:pPr>
              <w:bidi w:val="false"/>
              <w:jc w:val="center"/>
              <w:rPr>
                <w:rFonts w:cs="Calibri"/>
                <w:color w:val="000000"/>
                <w:sz w:val="22"/>
                <w:szCs w:val="22"/>
              </w:rPr>
            </w:pPr>
            <w:r w:rsidRPr="00DF2624">
              <w:rPr>
                <w:rFonts w:cs="Calibri"/>
                <w:color w:val="000000"/>
                <w:sz w:val="22"/>
                <w:szCs w:val="22"/>
                <w:lang w:val="Italian"/>
              </w:rPr>
              <w:t>000-000-0000</w:t>
            </w:r>
          </w:p>
        </w:tc>
        <w:tc>
          <w:tcPr>
            <w:tcW w:w="6417" w:type="dxa"/>
            <w:gridSpan w:val="2"/>
            <w:tcBorders>
              <w:top w:val="single" w:color="BFBFBF" w:sz="4" w:space="0"/>
              <w:left w:val="nil"/>
              <w:bottom w:val="single" w:color="BFBFBF" w:themeColor="background1" w:themeShade="BF" w:sz="18" w:space="0"/>
              <w:right w:val="single" w:color="BFBFBF" w:sz="8" w:space="0"/>
            </w:tcBorders>
            <w:shd w:val="clear" w:color="EAEEF3" w:fill="EAEEF3"/>
            <w:noWrap/>
            <w:vAlign w:val="center"/>
            <w:hideMark/>
          </w:tcPr>
          <w:p w:rsidRPr="00DF2624" w:rsidR="00DF2624" w:rsidP="00DF2624" w:rsidRDefault="00DF2624" w14:paraId="2837FE1C" w14:textId="77777777">
            <w:pPr>
              <w:bidi w:val="false"/>
              <w:rPr>
                <w:rFonts w:cs="Calibri"/>
                <w:color w:val="000000"/>
                <w:sz w:val="22"/>
                <w:szCs w:val="22"/>
              </w:rPr>
            </w:pPr>
            <w:r w:rsidRPr="00DF2624">
              <w:rPr>
                <w:rFonts w:cs="Calibri"/>
                <w:color w:val="000000"/>
                <w:sz w:val="22"/>
                <w:szCs w:val="22"/>
                <w:lang w:val="Italian"/>
              </w:rPr>
              <w:t xml:space="preserve">Ingegneria sul campo, operazioni e gestione dei progetti </w:t>
            </w:r>
          </w:p>
        </w:tc>
      </w:tr>
      <w:tr w:rsidRPr="00DF2624" w:rsidR="00DF2624" w:rsidTr="00564375" w14:paraId="00637531" w14:textId="77777777">
        <w:trPr>
          <w:trHeight w:val="359"/>
        </w:trPr>
        <w:tc>
          <w:tcPr>
            <w:tcW w:w="3227" w:type="dxa"/>
            <w:tcBorders>
              <w:top w:val="single" w:color="BFBFBF" w:themeColor="background1" w:themeShade="BF" w:sz="18" w:space="0"/>
              <w:left w:val="nil"/>
              <w:bottom w:val="single" w:color="BFBFBF" w:sz="4" w:space="0"/>
              <w:right w:val="nil"/>
            </w:tcBorders>
            <w:shd w:val="clear" w:color="FFFFFF" w:fill="FFFFFF"/>
            <w:vAlign w:val="bottom"/>
            <w:hideMark/>
          </w:tcPr>
          <w:p w:rsidRPr="00DF2624" w:rsidR="00DF2624" w:rsidP="00DF2624" w:rsidRDefault="00DF2624" w14:paraId="5F7868D4" w14:textId="77777777">
            <w:pPr>
              <w:bidi w:val="false"/>
              <w:rPr>
                <w:rFonts w:cs="Calibri"/>
                <w:color w:val="000000"/>
                <w:szCs w:val="20"/>
              </w:rPr>
            </w:pPr>
            <w:r w:rsidRPr="00DF2624">
              <w:rPr>
                <w:rFonts w:cs="Calibri"/>
                <w:color w:val="000000"/>
                <w:szCs w:val="20"/>
                <w:lang w:val="Italian"/>
              </w:rPr>
              <w:t>CINTURE VERDI ASSEGNATE</w:t>
            </w:r>
          </w:p>
        </w:tc>
        <w:tc>
          <w:tcPr>
            <w:tcW w:w="2856" w:type="dxa"/>
            <w:tcBorders>
              <w:top w:val="single" w:color="BFBFBF" w:themeColor="background1" w:themeShade="BF" w:sz="18" w:space="0"/>
              <w:left w:val="nil"/>
              <w:bottom w:val="single" w:color="BFBFBF" w:sz="4" w:space="0"/>
              <w:right w:val="nil"/>
            </w:tcBorders>
            <w:shd w:val="clear" w:color="FFFFFF" w:fill="FFFFFF"/>
            <w:vAlign w:val="bottom"/>
            <w:hideMark/>
          </w:tcPr>
          <w:p w:rsidRPr="00DF2624" w:rsidR="00DF2624" w:rsidP="00DF2624" w:rsidRDefault="00DF2624" w14:paraId="295A6F53" w14:textId="77777777">
            <w:pPr>
              <w:bidi w:val="false"/>
              <w:rPr>
                <w:rFonts w:cs="Calibri"/>
                <w:color w:val="000000"/>
                <w:szCs w:val="20"/>
              </w:rPr>
            </w:pPr>
            <w:r w:rsidRPr="00DF2624">
              <w:rPr>
                <w:rFonts w:cs="Calibri"/>
                <w:color w:val="000000"/>
                <w:szCs w:val="20"/>
                <w:lang w:val="Italian"/>
              </w:rPr>
              <w:t xml:space="preserve"> </w:t>
            </w:r>
          </w:p>
        </w:tc>
        <w:tc>
          <w:tcPr>
            <w:tcW w:w="2100" w:type="dxa"/>
            <w:tcBorders>
              <w:top w:val="single" w:color="BFBFBF" w:themeColor="background1" w:themeShade="BF" w:sz="18" w:space="0"/>
              <w:left w:val="nil"/>
              <w:bottom w:val="single" w:color="BFBFBF" w:sz="4" w:space="0"/>
              <w:right w:val="nil"/>
            </w:tcBorders>
            <w:shd w:val="clear" w:color="FFFFFF" w:fill="FFFFFF"/>
            <w:vAlign w:val="bottom"/>
            <w:hideMark/>
          </w:tcPr>
          <w:p w:rsidRPr="00DF2624" w:rsidR="00DF2624" w:rsidP="00DF2624" w:rsidRDefault="00DF2624" w14:paraId="0D6D829F" w14:textId="77777777">
            <w:pPr>
              <w:bidi w:val="false"/>
              <w:rPr>
                <w:rFonts w:cs="Calibri"/>
                <w:color w:val="000000"/>
                <w:szCs w:val="20"/>
              </w:rPr>
            </w:pPr>
            <w:r w:rsidRPr="00DF2624">
              <w:rPr>
                <w:rFonts w:cs="Calibri"/>
                <w:color w:val="000000"/>
                <w:szCs w:val="20"/>
                <w:lang w:val="Italian"/>
              </w:rPr>
              <w:t xml:space="preserve"> </w:t>
            </w:r>
          </w:p>
        </w:tc>
        <w:tc>
          <w:tcPr>
            <w:tcW w:w="3257" w:type="dxa"/>
            <w:tcBorders>
              <w:top w:val="single" w:color="BFBFBF" w:themeColor="background1" w:themeShade="BF" w:sz="18" w:space="0"/>
              <w:left w:val="nil"/>
              <w:bottom w:val="single" w:color="BFBFBF" w:sz="4" w:space="0"/>
              <w:right w:val="nil"/>
            </w:tcBorders>
            <w:shd w:val="clear" w:color="FFFFFF" w:fill="FFFFFF"/>
            <w:vAlign w:val="bottom"/>
            <w:hideMark/>
          </w:tcPr>
          <w:p w:rsidRPr="00DF2624" w:rsidR="00DF2624" w:rsidP="00DF2624" w:rsidRDefault="00DF2624" w14:paraId="3D38BB78" w14:textId="77777777">
            <w:pPr>
              <w:bidi w:val="false"/>
              <w:jc w:val="center"/>
              <w:rPr>
                <w:rFonts w:cs="Calibri"/>
                <w:color w:val="000000"/>
                <w:szCs w:val="20"/>
              </w:rPr>
            </w:pPr>
            <w:r w:rsidRPr="00DF2624">
              <w:rPr>
                <w:rFonts w:cs="Calibri"/>
                <w:color w:val="000000"/>
                <w:szCs w:val="20"/>
                <w:lang w:val="Italian"/>
              </w:rPr>
              <w:t>DATA DI INIZIO PREVISTA</w:t>
            </w:r>
          </w:p>
        </w:tc>
        <w:tc>
          <w:tcPr>
            <w:tcW w:w="3160" w:type="dxa"/>
            <w:tcBorders>
              <w:top w:val="single" w:color="BFBFBF" w:themeColor="background1" w:themeShade="BF" w:sz="18" w:space="0"/>
              <w:left w:val="nil"/>
              <w:bottom w:val="single" w:color="BFBFBF" w:sz="4" w:space="0"/>
              <w:right w:val="nil"/>
            </w:tcBorders>
            <w:shd w:val="clear" w:color="FFFFFF" w:fill="FFFFFF"/>
            <w:vAlign w:val="bottom"/>
            <w:hideMark/>
          </w:tcPr>
          <w:p w:rsidRPr="00DF2624" w:rsidR="00DF2624" w:rsidP="00DF2624" w:rsidRDefault="00DF2624" w14:paraId="447CBCCA" w14:textId="77777777">
            <w:pPr>
              <w:bidi w:val="false"/>
              <w:jc w:val="center"/>
              <w:rPr>
                <w:rFonts w:cs="Calibri"/>
                <w:color w:val="000000"/>
                <w:szCs w:val="20"/>
              </w:rPr>
            </w:pPr>
            <w:r w:rsidRPr="00DF2624">
              <w:rPr>
                <w:rFonts w:cs="Calibri"/>
                <w:color w:val="000000"/>
                <w:szCs w:val="20"/>
                <w:lang w:val="Italian"/>
              </w:rPr>
              <w:t>DATA DI COMPLETAMENTO PREVISTA</w:t>
            </w:r>
          </w:p>
        </w:tc>
      </w:tr>
      <w:tr w:rsidRPr="00DF2624" w:rsidR="00DF2624" w:rsidTr="00564375" w14:paraId="40FA1F9D" w14:textId="77777777">
        <w:trPr>
          <w:trHeight w:val="576"/>
        </w:trPr>
        <w:tc>
          <w:tcPr>
            <w:tcW w:w="8183" w:type="dxa"/>
            <w:gridSpan w:val="3"/>
            <w:tcBorders>
              <w:top w:val="single" w:color="BFBFBF" w:sz="4" w:space="0"/>
              <w:left w:val="single" w:color="BFBFBF" w:sz="4" w:space="0"/>
              <w:bottom w:val="single" w:color="BFBFBF" w:themeColor="background1" w:themeShade="BF" w:sz="18" w:space="0"/>
              <w:right w:val="single" w:color="BFBFBF" w:sz="8" w:space="0"/>
            </w:tcBorders>
            <w:shd w:val="clear" w:color="F7F9FB" w:fill="F7F9FB"/>
            <w:vAlign w:val="center"/>
            <w:hideMark/>
          </w:tcPr>
          <w:p w:rsidRPr="00DF2624" w:rsidR="00DF2624" w:rsidP="00900512" w:rsidRDefault="00DF2624" w14:paraId="02938A2F" w14:textId="77777777">
            <w:pPr>
              <w:bidi w:val="false"/>
              <w:rPr>
                <w:rFonts w:cs="Calibri"/>
                <w:color w:val="000000"/>
                <w:sz w:val="22"/>
                <w:szCs w:val="22"/>
              </w:rPr>
            </w:pPr>
            <w:r w:rsidRPr="00DF2624">
              <w:rPr>
                <w:rFonts w:cs="Calibri"/>
                <w:color w:val="000000"/>
                <w:sz w:val="22"/>
                <w:szCs w:val="22"/>
                <w:lang w:val="Italian"/>
              </w:rPr>
              <w:t xml:space="preserve">Wendy Williams (Project Management) </w:t>
            </w:r>
          </w:p>
        </w:tc>
        <w:tc>
          <w:tcPr>
            <w:tcW w:w="3257" w:type="dxa"/>
            <w:tcBorders>
              <w:top w:val="single" w:color="BFBFBF" w:sz="4" w:space="0"/>
              <w:left w:val="nil"/>
              <w:bottom w:val="single" w:color="BFBFBF" w:themeColor="background1" w:themeShade="BF" w:sz="18" w:space="0"/>
              <w:right w:val="single" w:color="BFBFBF" w:sz="4" w:space="0"/>
            </w:tcBorders>
            <w:shd w:val="clear" w:color="EAEEF3" w:fill="EAEEF3"/>
            <w:noWrap/>
            <w:vAlign w:val="center"/>
            <w:hideMark/>
          </w:tcPr>
          <w:p w:rsidRPr="00DF2624" w:rsidR="00DF2624" w:rsidP="00DF2624" w:rsidRDefault="00DF2624" w14:paraId="7128D516" w14:textId="5F9A2B57">
            <w:pPr>
              <w:bidi w:val="false"/>
              <w:jc w:val="center"/>
              <w:rPr>
                <w:rFonts w:cs="Calibri"/>
                <w:color w:val="000000"/>
                <w:sz w:val="22"/>
                <w:szCs w:val="22"/>
              </w:rPr>
            </w:pPr>
            <w:r w:rsidRPr="00DF2624">
              <w:rPr>
                <w:rFonts w:cs="Calibri"/>
                <w:color w:val="000000"/>
                <w:sz w:val="22"/>
                <w:szCs w:val="22"/>
                <w:lang w:val="Italian"/>
              </w:rPr>
              <w:t>19/02/20XX</w:t>
            </w:r>
          </w:p>
        </w:tc>
        <w:tc>
          <w:tcPr>
            <w:tcW w:w="3160" w:type="dxa"/>
            <w:tcBorders>
              <w:top w:val="single" w:color="BFBFBF" w:sz="4" w:space="0"/>
              <w:left w:val="nil"/>
              <w:bottom w:val="single" w:color="BFBFBF" w:themeColor="background1" w:themeShade="BF" w:sz="18" w:space="0"/>
              <w:right w:val="single" w:color="BFBFBF" w:sz="8" w:space="0"/>
            </w:tcBorders>
            <w:shd w:val="clear" w:color="EAEEF3" w:fill="EAEEF3"/>
            <w:noWrap/>
            <w:vAlign w:val="center"/>
            <w:hideMark/>
          </w:tcPr>
          <w:p w:rsidRPr="00DF2624" w:rsidR="00DF2624" w:rsidP="00DF2624" w:rsidRDefault="00DF2624" w14:paraId="4683950E" w14:textId="60C206E7">
            <w:pPr>
              <w:bidi w:val="false"/>
              <w:jc w:val="center"/>
              <w:rPr>
                <w:rFonts w:cs="Calibri"/>
                <w:color w:val="000000"/>
                <w:sz w:val="22"/>
                <w:szCs w:val="22"/>
              </w:rPr>
            </w:pPr>
            <w:r w:rsidRPr="00DF2624">
              <w:rPr>
                <w:rFonts w:cs="Calibri"/>
                <w:color w:val="000000"/>
                <w:sz w:val="22"/>
                <w:szCs w:val="22"/>
                <w:lang w:val="Italian"/>
              </w:rPr>
              <w:t>30/11/20XX</w:t>
            </w:r>
          </w:p>
        </w:tc>
      </w:tr>
      <w:tr w:rsidRPr="00DF2624" w:rsidR="00DF2624" w:rsidTr="00564375" w14:paraId="6B35A27C" w14:textId="77777777">
        <w:trPr>
          <w:trHeight w:val="359"/>
        </w:trPr>
        <w:tc>
          <w:tcPr>
            <w:tcW w:w="3227" w:type="dxa"/>
            <w:tcBorders>
              <w:top w:val="single" w:color="BFBFBF" w:themeColor="background1" w:themeShade="BF" w:sz="18" w:space="0"/>
              <w:left w:val="nil"/>
              <w:bottom w:val="single" w:color="BFBFBF" w:sz="4" w:space="0"/>
              <w:right w:val="nil"/>
            </w:tcBorders>
            <w:shd w:val="clear" w:color="FFFFFF" w:fill="FFFFFF"/>
            <w:vAlign w:val="bottom"/>
            <w:hideMark/>
          </w:tcPr>
          <w:p w:rsidRPr="00DF2624" w:rsidR="00DF2624" w:rsidP="00DF2624" w:rsidRDefault="00DF2624" w14:paraId="569BA898" w14:textId="77777777">
            <w:pPr>
              <w:bidi w:val="false"/>
              <w:rPr>
                <w:rFonts w:cs="Calibri"/>
                <w:color w:val="000000"/>
                <w:szCs w:val="20"/>
              </w:rPr>
            </w:pPr>
            <w:r w:rsidRPr="00DF2624">
              <w:rPr>
                <w:rFonts w:cs="Calibri"/>
                <w:color w:val="000000"/>
                <w:szCs w:val="20"/>
                <w:lang w:val="Italian"/>
              </w:rPr>
              <w:t>CINTURE NERE ASSEGNATE</w:t>
            </w:r>
          </w:p>
        </w:tc>
        <w:tc>
          <w:tcPr>
            <w:tcW w:w="2856" w:type="dxa"/>
            <w:tcBorders>
              <w:top w:val="single" w:color="BFBFBF" w:themeColor="background1" w:themeShade="BF" w:sz="18" w:space="0"/>
              <w:left w:val="nil"/>
              <w:bottom w:val="single" w:color="BFBFBF" w:sz="4" w:space="0"/>
              <w:right w:val="nil"/>
            </w:tcBorders>
            <w:shd w:val="clear" w:color="FFFFFF" w:fill="FFFFFF"/>
            <w:vAlign w:val="bottom"/>
            <w:hideMark/>
          </w:tcPr>
          <w:p w:rsidRPr="00DF2624" w:rsidR="00DF2624" w:rsidP="00DF2624" w:rsidRDefault="00DF2624" w14:paraId="2C9FB1E7" w14:textId="77777777">
            <w:pPr>
              <w:bidi w:val="false"/>
              <w:rPr>
                <w:rFonts w:cs="Calibri"/>
                <w:color w:val="000000"/>
                <w:szCs w:val="20"/>
              </w:rPr>
            </w:pPr>
            <w:r w:rsidRPr="00DF2624">
              <w:rPr>
                <w:rFonts w:cs="Calibri"/>
                <w:color w:val="000000"/>
                <w:szCs w:val="20"/>
                <w:lang w:val="Italian"/>
              </w:rPr>
              <w:t xml:space="preserve"> </w:t>
            </w:r>
          </w:p>
        </w:tc>
        <w:tc>
          <w:tcPr>
            <w:tcW w:w="2100" w:type="dxa"/>
            <w:tcBorders>
              <w:top w:val="single" w:color="BFBFBF" w:themeColor="background1" w:themeShade="BF" w:sz="18" w:space="0"/>
              <w:left w:val="nil"/>
              <w:bottom w:val="single" w:color="BFBFBF" w:sz="4" w:space="0"/>
              <w:right w:val="nil"/>
            </w:tcBorders>
            <w:shd w:val="clear" w:color="FFFFFF" w:fill="FFFFFF"/>
            <w:vAlign w:val="bottom"/>
            <w:hideMark/>
          </w:tcPr>
          <w:p w:rsidRPr="00DF2624" w:rsidR="00DF2624" w:rsidP="00DF2624" w:rsidRDefault="00DF2624" w14:paraId="0578A6DD" w14:textId="77777777">
            <w:pPr>
              <w:bidi w:val="false"/>
              <w:rPr>
                <w:rFonts w:cs="Calibri"/>
                <w:color w:val="000000"/>
                <w:szCs w:val="20"/>
              </w:rPr>
            </w:pPr>
            <w:r w:rsidRPr="00DF2624">
              <w:rPr>
                <w:rFonts w:cs="Calibri"/>
                <w:color w:val="000000"/>
                <w:szCs w:val="20"/>
                <w:lang w:val="Italian"/>
              </w:rPr>
              <w:t xml:space="preserve"> </w:t>
            </w:r>
          </w:p>
        </w:tc>
        <w:tc>
          <w:tcPr>
            <w:tcW w:w="3257" w:type="dxa"/>
            <w:tcBorders>
              <w:top w:val="single" w:color="BFBFBF" w:themeColor="background1" w:themeShade="BF" w:sz="18" w:space="0"/>
              <w:left w:val="nil"/>
              <w:bottom w:val="single" w:color="BFBFBF" w:sz="4" w:space="0"/>
              <w:right w:val="nil"/>
            </w:tcBorders>
            <w:shd w:val="clear" w:color="FFFFFF" w:fill="FFFFFF"/>
            <w:vAlign w:val="bottom"/>
            <w:hideMark/>
          </w:tcPr>
          <w:p w:rsidRPr="00DF2624" w:rsidR="00DF2624" w:rsidP="00DF2624" w:rsidRDefault="00DF2624" w14:paraId="00A62BC1" w14:textId="77777777">
            <w:pPr>
              <w:bidi w:val="false"/>
              <w:jc w:val="center"/>
              <w:rPr>
                <w:rFonts w:cs="Calibri"/>
                <w:color w:val="000000"/>
                <w:szCs w:val="20"/>
              </w:rPr>
            </w:pPr>
            <w:r w:rsidRPr="00DF2624">
              <w:rPr>
                <w:rFonts w:cs="Calibri"/>
                <w:color w:val="000000"/>
                <w:szCs w:val="20"/>
                <w:lang w:val="Italian"/>
              </w:rPr>
              <w:t>RISPARMI ATTESI</w:t>
            </w:r>
          </w:p>
        </w:tc>
        <w:tc>
          <w:tcPr>
            <w:tcW w:w="3160" w:type="dxa"/>
            <w:tcBorders>
              <w:top w:val="single" w:color="BFBFBF" w:themeColor="background1" w:themeShade="BF" w:sz="18" w:space="0"/>
              <w:left w:val="nil"/>
              <w:bottom w:val="single" w:color="BFBFBF" w:sz="4" w:space="0"/>
              <w:right w:val="nil"/>
            </w:tcBorders>
            <w:shd w:val="clear" w:color="FFFFFF" w:fill="FFFFFF"/>
            <w:vAlign w:val="bottom"/>
            <w:hideMark/>
          </w:tcPr>
          <w:p w:rsidRPr="00DF2624" w:rsidR="00DF2624" w:rsidP="00DF2624" w:rsidRDefault="00DF2624" w14:paraId="01E938D3" w14:textId="77777777">
            <w:pPr>
              <w:bidi w:val="false"/>
              <w:jc w:val="center"/>
              <w:rPr>
                <w:rFonts w:cs="Calibri"/>
                <w:color w:val="000000"/>
                <w:szCs w:val="20"/>
              </w:rPr>
            </w:pPr>
            <w:r w:rsidRPr="00DF2624">
              <w:rPr>
                <w:rFonts w:cs="Calibri"/>
                <w:color w:val="000000"/>
                <w:szCs w:val="20"/>
                <w:lang w:val="Italian"/>
              </w:rPr>
              <w:t>COSTI STIMATI</w:t>
            </w:r>
          </w:p>
        </w:tc>
      </w:tr>
      <w:tr w:rsidRPr="00DF2624" w:rsidR="00DF2624" w:rsidTr="00564375" w14:paraId="285C6488" w14:textId="77777777">
        <w:trPr>
          <w:trHeight w:val="576"/>
        </w:trPr>
        <w:tc>
          <w:tcPr>
            <w:tcW w:w="8183" w:type="dxa"/>
            <w:gridSpan w:val="3"/>
            <w:tcBorders>
              <w:top w:val="single" w:color="BFBFBF" w:sz="4" w:space="0"/>
              <w:left w:val="single" w:color="BFBFBF" w:sz="4" w:space="0"/>
              <w:bottom w:val="single" w:color="BFBFBF" w:themeColor="background1" w:themeShade="BF" w:sz="18" w:space="0"/>
              <w:right w:val="single" w:color="BFBFBF" w:sz="8" w:space="0"/>
            </w:tcBorders>
            <w:shd w:val="clear" w:color="F7F9FB" w:fill="F7F9FB"/>
            <w:vAlign w:val="center"/>
            <w:hideMark/>
          </w:tcPr>
          <w:p w:rsidRPr="00DF2624" w:rsidR="00DF2624" w:rsidP="00900512" w:rsidRDefault="00DF2624" w14:paraId="03A75E5B" w14:textId="77777777">
            <w:pPr>
              <w:bidi w:val="false"/>
              <w:rPr>
                <w:rFonts w:cs="Calibri"/>
                <w:color w:val="000000"/>
                <w:sz w:val="22"/>
                <w:szCs w:val="22"/>
              </w:rPr>
            </w:pPr>
            <w:r w:rsidRPr="00DF2624">
              <w:rPr>
                <w:rFonts w:cs="Calibri"/>
                <w:color w:val="000000"/>
                <w:sz w:val="22"/>
                <w:szCs w:val="22"/>
                <w:lang w:val="Italian"/>
              </w:rPr>
              <w:t xml:space="preserve">Rakesh Agarwal (Direttore delle operazioni) </w:t>
            </w:r>
          </w:p>
        </w:tc>
        <w:tc>
          <w:tcPr>
            <w:tcW w:w="3257" w:type="dxa"/>
            <w:tcBorders>
              <w:top w:val="single" w:color="BFBFBF" w:sz="4" w:space="0"/>
              <w:left w:val="nil"/>
              <w:bottom w:val="single" w:color="BFBFBF" w:themeColor="background1" w:themeShade="BF" w:sz="18" w:space="0"/>
              <w:right w:val="single" w:color="BFBFBF" w:sz="4" w:space="0"/>
            </w:tcBorders>
            <w:shd w:val="clear" w:color="EAEEF3" w:fill="EAEEF3"/>
            <w:noWrap/>
            <w:vAlign w:val="center"/>
            <w:hideMark/>
          </w:tcPr>
          <w:p w:rsidRPr="00DF2624" w:rsidR="00DF2624" w:rsidP="00DF2624" w:rsidRDefault="00DF2624" w14:paraId="46DB7232" w14:textId="77777777">
            <w:pPr>
              <w:bidi w:val="false"/>
              <w:jc w:val="center"/>
              <w:rPr>
                <w:rFonts w:cs="Calibri"/>
                <w:color w:val="000000"/>
                <w:sz w:val="22"/>
                <w:szCs w:val="22"/>
              </w:rPr>
            </w:pPr>
            <w:r w:rsidRPr="00DF2624">
              <w:rPr>
                <w:rFonts w:cs="Calibri"/>
                <w:color w:val="000000"/>
                <w:sz w:val="22"/>
                <w:szCs w:val="22"/>
                <w:lang w:val="Italian"/>
              </w:rPr>
              <w:t>US$ 897.654</w:t>
            </w:r>
          </w:p>
        </w:tc>
        <w:tc>
          <w:tcPr>
            <w:tcW w:w="3160" w:type="dxa"/>
            <w:tcBorders>
              <w:top w:val="single" w:color="BFBFBF" w:sz="4" w:space="0"/>
              <w:left w:val="nil"/>
              <w:bottom w:val="single" w:color="BFBFBF" w:themeColor="background1" w:themeShade="BF" w:sz="18" w:space="0"/>
              <w:right w:val="single" w:color="BFBFBF" w:sz="8" w:space="0"/>
            </w:tcBorders>
            <w:shd w:val="clear" w:color="EAEEF3" w:fill="EAEEF3"/>
            <w:noWrap/>
            <w:vAlign w:val="center"/>
            <w:hideMark/>
          </w:tcPr>
          <w:p w:rsidRPr="00DF2624" w:rsidR="00DF2624" w:rsidP="00DF2624" w:rsidRDefault="00DF2624" w14:paraId="6BB8B749" w14:textId="77777777">
            <w:pPr>
              <w:bidi w:val="false"/>
              <w:jc w:val="center"/>
              <w:rPr>
                <w:rFonts w:cs="Calibri"/>
                <w:color w:val="000000"/>
                <w:sz w:val="22"/>
                <w:szCs w:val="22"/>
              </w:rPr>
            </w:pPr>
            <w:r w:rsidRPr="00DF2624">
              <w:rPr>
                <w:rFonts w:cs="Calibri"/>
                <w:color w:val="000000"/>
                <w:sz w:val="22"/>
                <w:szCs w:val="22"/>
                <w:lang w:val="Italian"/>
              </w:rPr>
              <w:t>US$ 453.218</w:t>
            </w:r>
          </w:p>
        </w:tc>
      </w:tr>
    </w:tbl>
    <w:p w:rsidR="00564375" w:rsidP="00DF2624" w:rsidRDefault="00564375" w14:paraId="56DA0FC8" w14:textId="77777777">
      <w:pPr>
        <w:bidi w:val="false"/>
        <w:rPr>
          <w:rFonts w:cs="Calibri"/>
          <w:color w:val="000000"/>
          <w:szCs w:val="20"/>
        </w:rPr>
      </w:pPr>
    </w:p>
    <w:p w:rsidRPr="00564375" w:rsidR="00564375" w:rsidP="00564375" w:rsidRDefault="00564375" w14:paraId="3858DA50" w14:textId="6213213C">
      <w:pPr>
        <w:bidi w:val="false"/>
        <w:spacing w:line="276" w:lineRule="auto"/>
        <w:rPr>
          <w:rFonts w:cs="Calibri"/>
          <w:color w:val="000000"/>
          <w:sz w:val="28"/>
          <w:szCs w:val="28"/>
        </w:rPr>
      </w:pPr>
      <w:r w:rsidRPr="00564375">
        <w:rPr>
          <w:rFonts w:cs="Calibri"/>
          <w:color w:val="000000"/>
          <w:sz w:val="28"/>
          <w:szCs w:val="28"/>
          <w:lang w:val="Italian"/>
        </w:rPr>
        <w:t>PANORAMICA DEL PROGETTO</w:t>
      </w:r>
    </w:p>
    <w:tbl>
      <w:tblPr>
        <w:tblW w:w="14600" w:type="dxa"/>
        <w:tblInd w:w="-5" w:type="dxa"/>
        <w:tblLook w:val="04A0" w:firstRow="1" w:lastRow="0" w:firstColumn="1" w:lastColumn="0" w:noHBand="0" w:noVBand="1"/>
      </w:tblPr>
      <w:tblGrid>
        <w:gridCol w:w="1890"/>
        <w:gridCol w:w="12710"/>
      </w:tblGrid>
      <w:tr w:rsidRPr="00DF2624" w:rsidR="00564375" w:rsidTr="00564375" w14:paraId="488A67DB" w14:textId="77777777">
        <w:trPr>
          <w:trHeight w:val="864"/>
        </w:trPr>
        <w:tc>
          <w:tcPr>
            <w:tcW w:w="1890" w:type="dxa"/>
            <w:tcBorders>
              <w:top w:val="single" w:color="BFBFBF" w:sz="12" w:space="0"/>
              <w:left w:val="single" w:color="BFBFBF" w:sz="4" w:space="0"/>
              <w:bottom w:val="single" w:color="BFBFBF" w:sz="4" w:space="0"/>
              <w:right w:val="single" w:color="BFBFBF" w:sz="4" w:space="0"/>
            </w:tcBorders>
            <w:shd w:val="clear" w:color="FFD965" w:fill="FFD965"/>
            <w:vAlign w:val="center"/>
            <w:hideMark/>
          </w:tcPr>
          <w:p w:rsidR="00564375" w:rsidP="000F6660" w:rsidRDefault="00564375" w14:paraId="1A8584C4" w14:textId="77777777">
            <w:pPr>
              <w:bidi w:val="false"/>
              <w:rPr>
                <w:rFonts w:cs="Calibri"/>
                <w:color w:val="000000"/>
                <w:sz w:val="24"/>
              </w:rPr>
            </w:pPr>
            <w:r w:rsidRPr="00DF2624">
              <w:rPr>
                <w:rFonts w:cs="Calibri"/>
                <w:color w:val="000000"/>
                <w:sz w:val="24"/>
                <w:lang w:val="Italian"/>
              </w:rPr>
              <w:t xml:space="preserve">PROBLEMA </w:t>
            </w:r>
          </w:p>
          <w:p w:rsidRPr="00DF2624" w:rsidR="00564375" w:rsidP="000F6660" w:rsidRDefault="00564375" w14:paraId="0F431166" w14:textId="77777777">
            <w:pPr>
              <w:bidi w:val="false"/>
              <w:rPr>
                <w:rFonts w:cs="Calibri"/>
                <w:color w:val="000000"/>
                <w:sz w:val="24"/>
              </w:rPr>
            </w:pPr>
            <w:r w:rsidRPr="00DF2624">
              <w:rPr>
                <w:rFonts w:cs="Calibri"/>
                <w:color w:val="000000"/>
                <w:sz w:val="24"/>
                <w:lang w:val="Italian"/>
              </w:rPr>
              <w:t xml:space="preserve">O EMISSIONE </w:t>
            </w:r>
          </w:p>
        </w:tc>
        <w:tc>
          <w:tcPr>
            <w:tcW w:w="12710" w:type="dxa"/>
            <w:tcBorders>
              <w:top w:val="single" w:color="BFBFBF" w:sz="12" w:space="0"/>
              <w:left w:val="nil"/>
              <w:bottom w:val="single" w:color="BFBFBF" w:sz="4" w:space="0"/>
              <w:right w:val="single" w:color="BFBFBF" w:sz="4" w:space="0"/>
            </w:tcBorders>
            <w:shd w:val="clear" w:color="FFFFFF" w:fill="FFFFFF"/>
            <w:vAlign w:val="center"/>
            <w:hideMark/>
          </w:tcPr>
          <w:p w:rsidRPr="00DF2624" w:rsidR="00564375" w:rsidP="000F6660" w:rsidRDefault="00564375" w14:paraId="1AFF2064" w14:textId="77777777">
            <w:pPr>
              <w:bidi w:val="false"/>
              <w:rPr>
                <w:rFonts w:cs="Calibri"/>
                <w:color w:val="000000"/>
                <w:sz w:val="22"/>
                <w:szCs w:val="22"/>
              </w:rPr>
            </w:pPr>
            <w:r w:rsidRPr="00DF2624">
              <w:rPr>
                <w:rFonts w:cs="Calibri"/>
                <w:color w:val="000000"/>
                <w:sz w:val="22"/>
                <w:szCs w:val="22"/>
                <w:lang w:val="Italian"/>
              </w:rPr>
              <w:t xml:space="preserve">Il nostro obiettivo per questo progetto è quello di installare 1.125 stazioni di ricarica ev in 116 sedi negli Stati Uniti, in Messico e in Canada per soddisfare le esigenze di ricarica ev dei centri commerciali e delle stazioni di servizio. </w:t>
            </w:r>
          </w:p>
        </w:tc>
      </w:tr>
      <w:tr w:rsidRPr="00DF2624" w:rsidR="00564375" w:rsidTr="00564375" w14:paraId="60B44BB6" w14:textId="77777777">
        <w:trPr>
          <w:trHeight w:val="1008"/>
        </w:trPr>
        <w:tc>
          <w:tcPr>
            <w:tcW w:w="1890" w:type="dxa"/>
            <w:tcBorders>
              <w:top w:val="nil"/>
              <w:left w:val="single" w:color="BFBFBF" w:sz="4" w:space="0"/>
              <w:bottom w:val="single" w:color="BFBFBF" w:sz="4" w:space="0"/>
              <w:right w:val="single" w:color="BFBFBF" w:sz="4" w:space="0"/>
            </w:tcBorders>
            <w:shd w:val="clear" w:color="FFD965" w:fill="FFD965"/>
            <w:vAlign w:val="center"/>
            <w:hideMark/>
          </w:tcPr>
          <w:p w:rsidRPr="00DF2624" w:rsidR="00564375" w:rsidP="000F6660" w:rsidRDefault="00564375" w14:paraId="00BF1A00" w14:textId="77777777">
            <w:pPr>
              <w:bidi w:val="false"/>
              <w:rPr>
                <w:rFonts w:cs="Calibri"/>
                <w:color w:val="000000"/>
                <w:sz w:val="24"/>
              </w:rPr>
            </w:pPr>
            <w:r w:rsidRPr="00DF2624">
              <w:rPr>
                <w:rFonts w:cs="Calibri"/>
                <w:color w:val="000000"/>
                <w:sz w:val="24"/>
                <w:lang w:val="Italian"/>
              </w:rPr>
              <w:t>SCOPO DEL PROGETTO</w:t>
            </w:r>
          </w:p>
        </w:tc>
        <w:tc>
          <w:tcPr>
            <w:tcW w:w="12710" w:type="dxa"/>
            <w:tcBorders>
              <w:top w:val="single" w:color="BFBFBF" w:sz="4" w:space="0"/>
              <w:left w:val="nil"/>
              <w:bottom w:val="single" w:color="BFBFBF" w:sz="4" w:space="0"/>
              <w:right w:val="single" w:color="BFBFBF" w:sz="4" w:space="0"/>
            </w:tcBorders>
            <w:shd w:val="clear" w:color="FFFFFF" w:fill="FFFFFF"/>
            <w:vAlign w:val="center"/>
            <w:hideMark/>
          </w:tcPr>
          <w:p w:rsidRPr="00DF2624" w:rsidR="00564375" w:rsidP="000F6660" w:rsidRDefault="00564375" w14:paraId="3E551285" w14:textId="77777777">
            <w:pPr>
              <w:bidi w:val="false"/>
              <w:rPr>
                <w:rFonts w:cs="Calibri"/>
                <w:color w:val="000000"/>
                <w:sz w:val="22"/>
                <w:szCs w:val="22"/>
              </w:rPr>
            </w:pPr>
            <w:r w:rsidRPr="00DF2624">
              <w:rPr>
                <w:rFonts w:cs="Calibri"/>
                <w:color w:val="000000"/>
                <w:sz w:val="22"/>
                <w:szCs w:val="22"/>
                <w:lang w:val="Italian"/>
              </w:rPr>
              <w:t xml:space="preserve">L'implementazione delle 1.125 stazioni di ricarica per veicoli elettrici ridurrà le emissioni di combustibili fossili e avrà un impatto positivo sull'ambiente. Ciò contribuirà a soddisfare la missione di Positive Charge di essere il più grande fornitore di ricarica per veicoli elettrici al mondo e ridurre l'impatto ambientale delle auto a combustibili fossili attraverso i nostri servizi. </w:t>
            </w:r>
          </w:p>
        </w:tc>
      </w:tr>
      <w:tr w:rsidRPr="00DF2624" w:rsidR="00564375" w:rsidTr="00564375" w14:paraId="7D4C6E36" w14:textId="77777777">
        <w:trPr>
          <w:trHeight w:val="1598"/>
        </w:trPr>
        <w:tc>
          <w:tcPr>
            <w:tcW w:w="1890" w:type="dxa"/>
            <w:tcBorders>
              <w:top w:val="nil"/>
              <w:left w:val="single" w:color="BFBFBF" w:sz="4" w:space="0"/>
              <w:bottom w:val="single" w:color="BFBFBF" w:sz="4" w:space="0"/>
              <w:right w:val="single" w:color="BFBFBF" w:sz="4" w:space="0"/>
            </w:tcBorders>
            <w:shd w:val="clear" w:color="FFD965" w:fill="FFD965"/>
            <w:vAlign w:val="center"/>
            <w:hideMark/>
          </w:tcPr>
          <w:p w:rsidRPr="00DF2624" w:rsidR="00564375" w:rsidP="000F6660" w:rsidRDefault="00564375" w14:paraId="7FC970C9" w14:textId="77777777">
            <w:pPr>
              <w:bidi w:val="false"/>
              <w:rPr>
                <w:rFonts w:cs="Calibri"/>
                <w:color w:val="000000"/>
                <w:sz w:val="24"/>
              </w:rPr>
            </w:pPr>
            <w:r w:rsidRPr="00DF2624">
              <w:rPr>
                <w:rFonts w:cs="Calibri"/>
                <w:color w:val="000000"/>
                <w:sz w:val="24"/>
                <w:lang w:val="Italian"/>
              </w:rPr>
              <w:t>BUSINESS CASE</w:t>
            </w:r>
          </w:p>
        </w:tc>
        <w:tc>
          <w:tcPr>
            <w:tcW w:w="12710" w:type="dxa"/>
            <w:tcBorders>
              <w:top w:val="single" w:color="BFBFBF" w:sz="4" w:space="0"/>
              <w:left w:val="nil"/>
              <w:bottom w:val="single" w:color="BFBFBF" w:sz="4" w:space="0"/>
              <w:right w:val="single" w:color="BFBFBF" w:sz="4" w:space="0"/>
            </w:tcBorders>
            <w:shd w:val="clear" w:color="FFFFFF" w:fill="FFFFFF"/>
            <w:vAlign w:val="center"/>
            <w:hideMark/>
          </w:tcPr>
          <w:p w:rsidRPr="00DF2624" w:rsidR="00564375" w:rsidP="000F6660" w:rsidRDefault="00564375" w14:paraId="6DF8CFE5" w14:textId="77777777">
            <w:pPr>
              <w:bidi w:val="false"/>
              <w:rPr>
                <w:rFonts w:cs="Calibri"/>
                <w:color w:val="000000"/>
                <w:sz w:val="22"/>
                <w:szCs w:val="22"/>
              </w:rPr>
            </w:pPr>
            <w:r w:rsidRPr="00DF2624">
              <w:rPr>
                <w:rFonts w:cs="Calibri"/>
                <w:color w:val="000000"/>
                <w:sz w:val="22"/>
                <w:szCs w:val="22"/>
                <w:lang w:val="Italian"/>
              </w:rPr>
              <w:t xml:space="preserve">Man mano che i veicoli elettrici diventano più diffusi, sono necessarie più stazioni di ricarica per veicoli elettrici per soddisfare le esigenze di ricarica dei conducenti di veicoli elettrici. L'implementazione delle 1.125 stazioni di ricarica ev in 116 località negli Stati Uniti, in Messico e in Canada per accogliere il "traffico" di ricarica EV di centri commerciali e stazioni di servizio ridurrà le lunghezze a cui i conducenti di veicoli elettrici dovrebbero viaggiare per la loro prossima carica. L'implementazione delle stazioni di ricarica EV si tradurrà anche in un profitto del 24% per Positive Charge. </w:t>
            </w:r>
          </w:p>
        </w:tc>
      </w:tr>
      <w:tr w:rsidRPr="00DF2624" w:rsidR="00564375" w:rsidTr="00564375" w14:paraId="09664765" w14:textId="77777777">
        <w:trPr>
          <w:trHeight w:val="1008"/>
        </w:trPr>
        <w:tc>
          <w:tcPr>
            <w:tcW w:w="1890" w:type="dxa"/>
            <w:tcBorders>
              <w:top w:val="nil"/>
              <w:left w:val="single" w:color="BFBFBF" w:sz="4" w:space="0"/>
              <w:bottom w:val="single" w:color="BFBFBF" w:sz="4" w:space="0"/>
              <w:right w:val="single" w:color="BFBFBF" w:sz="4" w:space="0"/>
            </w:tcBorders>
            <w:shd w:val="clear" w:color="FFD965" w:fill="FFD965"/>
            <w:vAlign w:val="center"/>
            <w:hideMark/>
          </w:tcPr>
          <w:p w:rsidRPr="00DF2624" w:rsidR="00564375" w:rsidP="000F6660" w:rsidRDefault="00564375" w14:paraId="782D0EB7" w14:textId="77777777">
            <w:pPr>
              <w:bidi w:val="false"/>
              <w:rPr>
                <w:rFonts w:cs="Calibri"/>
                <w:color w:val="000000"/>
                <w:sz w:val="24"/>
              </w:rPr>
            </w:pPr>
            <w:r w:rsidRPr="00DF2624">
              <w:rPr>
                <w:rFonts w:cs="Calibri"/>
                <w:color w:val="000000"/>
                <w:sz w:val="24"/>
                <w:lang w:val="Italian"/>
              </w:rPr>
              <w:t>OBIETTIVI / METRICHE</w:t>
            </w:r>
          </w:p>
        </w:tc>
        <w:tc>
          <w:tcPr>
            <w:tcW w:w="12710" w:type="dxa"/>
            <w:tcBorders>
              <w:top w:val="single" w:color="BFBFBF" w:sz="4" w:space="0"/>
              <w:left w:val="nil"/>
              <w:bottom w:val="single" w:color="BFBFBF" w:sz="4" w:space="0"/>
              <w:right w:val="single" w:color="BFBFBF" w:sz="4" w:space="0"/>
            </w:tcBorders>
            <w:shd w:val="clear" w:color="FFFFFF" w:fill="FFFFFF"/>
            <w:vAlign w:val="center"/>
            <w:hideMark/>
          </w:tcPr>
          <w:p w:rsidRPr="00DF2624" w:rsidR="00564375" w:rsidP="000F6660" w:rsidRDefault="00564375" w14:paraId="739A817B" w14:textId="77777777">
            <w:pPr>
              <w:bidi w:val="false"/>
              <w:rPr>
                <w:rFonts w:cs="Calibri"/>
                <w:color w:val="000000"/>
                <w:sz w:val="22"/>
                <w:szCs w:val="22"/>
              </w:rPr>
            </w:pPr>
            <w:r w:rsidRPr="00DF2624">
              <w:rPr>
                <w:rFonts w:cs="Calibri"/>
                <w:color w:val="000000"/>
                <w:sz w:val="22"/>
                <w:szCs w:val="22"/>
                <w:lang w:val="Italian"/>
              </w:rPr>
              <w:t xml:space="preserve">L'obiettivo del progetto è quello di installare 1.125 stazioni di ricarica per veicoli elettrici in 116 località negli Stati Uniti, in Messico e in Canada. Le metriche utilizzate per misurare il successo saranno principalmente i seguenti indicatori chiave di prestazione (KPI): crescita dei ricavi, tasso di fidelizzazione dei clienti e soddisfazione del cliente. </w:t>
            </w:r>
            <w:proofErr w:type="gramStart"/>
            <w:proofErr w:type="gramEnd"/>
          </w:p>
        </w:tc>
      </w:tr>
      <w:tr w:rsidRPr="00DF2624" w:rsidR="00564375" w:rsidTr="00564375" w14:paraId="48F2ACC2" w14:textId="77777777">
        <w:trPr>
          <w:trHeight w:val="864"/>
        </w:trPr>
        <w:tc>
          <w:tcPr>
            <w:tcW w:w="1890" w:type="dxa"/>
            <w:tcBorders>
              <w:top w:val="nil"/>
              <w:left w:val="single" w:color="BFBFBF" w:sz="4" w:space="0"/>
              <w:bottom w:val="single" w:color="BFBFBF" w:sz="4" w:space="0"/>
              <w:right w:val="single" w:color="BFBFBF" w:sz="4" w:space="0"/>
            </w:tcBorders>
            <w:shd w:val="clear" w:color="FFD965" w:fill="FFD965"/>
            <w:vAlign w:val="center"/>
            <w:hideMark/>
          </w:tcPr>
          <w:p w:rsidRPr="00DF2624" w:rsidR="00564375" w:rsidP="000F6660" w:rsidRDefault="00564375" w14:paraId="33CD9CF9" w14:textId="77777777">
            <w:pPr>
              <w:bidi w:val="false"/>
              <w:rPr>
                <w:rFonts w:cs="Calibri"/>
                <w:color w:val="000000"/>
                <w:sz w:val="24"/>
              </w:rPr>
            </w:pPr>
            <w:r w:rsidRPr="00DF2624">
              <w:rPr>
                <w:rFonts w:cs="Calibri"/>
                <w:color w:val="000000"/>
                <w:sz w:val="24"/>
                <w:lang w:val="Italian"/>
              </w:rPr>
              <w:t>RISULTATI ATTESI</w:t>
            </w:r>
          </w:p>
        </w:tc>
        <w:tc>
          <w:tcPr>
            <w:tcW w:w="12710" w:type="dxa"/>
            <w:tcBorders>
              <w:top w:val="single" w:color="BFBFBF" w:sz="4" w:space="0"/>
              <w:left w:val="nil"/>
              <w:bottom w:val="single" w:color="BFBFBF" w:sz="4" w:space="0"/>
              <w:right w:val="single" w:color="BFBFBF" w:sz="4" w:space="0"/>
            </w:tcBorders>
            <w:shd w:val="clear" w:color="FFFFFF" w:fill="FFFFFF"/>
            <w:vAlign w:val="center"/>
            <w:hideMark/>
          </w:tcPr>
          <w:p w:rsidRPr="00DF2624" w:rsidR="00564375" w:rsidP="000F6660" w:rsidRDefault="00564375" w14:paraId="720BC788" w14:textId="77777777">
            <w:pPr>
              <w:bidi w:val="false"/>
              <w:rPr>
                <w:rFonts w:cs="Calibri"/>
                <w:color w:val="000000"/>
                <w:sz w:val="22"/>
                <w:szCs w:val="22"/>
              </w:rPr>
            </w:pPr>
            <w:r w:rsidRPr="00DF2624">
              <w:rPr>
                <w:rFonts w:cs="Calibri"/>
                <w:color w:val="000000"/>
                <w:sz w:val="22"/>
                <w:szCs w:val="22"/>
                <w:lang w:val="Italian"/>
              </w:rPr>
              <w:t xml:space="preserve">Installa 1.125 stazioni di ricarica per veicoli elettrici in 116 sedi negli Stati Uniti, in Messico e in Canada per soddisfare le esigenze di ricarica dei centri commerciali e delle stazioni di servizio. </w:t>
            </w:r>
          </w:p>
        </w:tc>
      </w:tr>
    </w:tbl>
    <w:p w:rsidR="00564375" w:rsidP="00DF2624" w:rsidRDefault="00564375" w14:paraId="09C0EF69" w14:textId="77777777">
      <w:pPr>
        <w:bidi w:val="false"/>
        <w:rPr>
          <w:rFonts w:cs="Calibri"/>
          <w:color w:val="000000"/>
          <w:szCs w:val="20"/>
        </w:rPr>
      </w:pPr>
    </w:p>
    <w:p w:rsidR="00564375" w:rsidP="00DF2624" w:rsidRDefault="00564375" w14:paraId="16B68160" w14:textId="77777777">
      <w:pPr>
        <w:bidi w:val="false"/>
        <w:rPr>
          <w:rFonts w:cs="Calibri"/>
          <w:color w:val="000000"/>
          <w:szCs w:val="20"/>
        </w:rPr>
      </w:pPr>
    </w:p>
    <w:p w:rsidRPr="00564375" w:rsidR="00564375" w:rsidP="00564375" w:rsidRDefault="00564375" w14:paraId="4E300DAA" w14:textId="384767FF">
      <w:pPr>
        <w:bidi w:val="false"/>
        <w:spacing w:line="276" w:lineRule="auto"/>
        <w:rPr>
          <w:rFonts w:cs="Calibri"/>
          <w:color w:val="000000"/>
          <w:sz w:val="28"/>
          <w:szCs w:val="28"/>
        </w:rPr>
      </w:pPr>
      <w:r w:rsidRPr="00564375">
        <w:rPr>
          <w:rFonts w:cs="Calibri"/>
          <w:color w:val="000000"/>
          <w:sz w:val="28"/>
          <w:szCs w:val="28"/>
          <w:lang w:val="Italian"/>
        </w:rPr>
        <w:lastRenderedPageBreak/>
        <w:t>AMBITO DEL PROGETTO</w:t>
      </w:r>
    </w:p>
    <w:tbl>
      <w:tblPr>
        <w:tblW w:w="14600" w:type="dxa"/>
        <w:tblInd w:w="-5" w:type="dxa"/>
        <w:tblLook w:val="04A0" w:firstRow="1" w:lastRow="0" w:firstColumn="1" w:lastColumn="0" w:noHBand="0" w:noVBand="1"/>
      </w:tblPr>
      <w:tblGrid>
        <w:gridCol w:w="1806"/>
        <w:gridCol w:w="12794"/>
      </w:tblGrid>
      <w:tr w:rsidRPr="00DF2624" w:rsidR="00564375" w:rsidTr="000F6660" w14:paraId="1510EA8E" w14:textId="77777777">
        <w:trPr>
          <w:trHeight w:val="864"/>
        </w:trPr>
        <w:tc>
          <w:tcPr>
            <w:tcW w:w="1806" w:type="dxa"/>
            <w:tcBorders>
              <w:top w:val="single" w:color="BFBFBF" w:sz="12" w:space="0"/>
              <w:left w:val="single" w:color="BFBFBF" w:sz="4" w:space="0"/>
              <w:bottom w:val="single" w:color="BFBFBF" w:sz="4" w:space="0"/>
              <w:right w:val="single" w:color="BFBFBF" w:sz="4" w:space="0"/>
            </w:tcBorders>
            <w:shd w:val="clear" w:color="B0F2F6" w:fill="B0F2F6"/>
            <w:vAlign w:val="center"/>
            <w:hideMark/>
          </w:tcPr>
          <w:p w:rsidRPr="00DF2624" w:rsidR="00564375" w:rsidP="000F6660" w:rsidRDefault="00564375" w14:paraId="39921317" w14:textId="77777777">
            <w:pPr>
              <w:bidi w:val="false"/>
              <w:rPr>
                <w:rFonts w:cs="Calibri"/>
                <w:color w:val="000000"/>
                <w:sz w:val="24"/>
              </w:rPr>
            </w:pPr>
            <w:r w:rsidRPr="00DF2624">
              <w:rPr>
                <w:rFonts w:cs="Calibri"/>
                <w:color w:val="000000"/>
                <w:sz w:val="24"/>
                <w:lang w:val="Italian"/>
              </w:rPr>
              <w:t>NELL'AMBITO DI APPLICAZIONE</w:t>
            </w:r>
          </w:p>
        </w:tc>
        <w:tc>
          <w:tcPr>
            <w:tcW w:w="12794" w:type="dxa"/>
            <w:tcBorders>
              <w:top w:val="single" w:color="BFBFBF" w:sz="12" w:space="0"/>
              <w:left w:val="nil"/>
              <w:bottom w:val="single" w:color="BFBFBF" w:sz="4" w:space="0"/>
              <w:right w:val="single" w:color="BFBFBF" w:sz="4" w:space="0"/>
            </w:tcBorders>
            <w:shd w:val="clear" w:color="FFFFFF" w:fill="FFFFFF"/>
            <w:vAlign w:val="center"/>
            <w:hideMark/>
          </w:tcPr>
          <w:p w:rsidRPr="00DF2624" w:rsidR="00564375" w:rsidP="000F6660" w:rsidRDefault="00564375" w14:paraId="33F33A50" w14:textId="77777777">
            <w:pPr>
              <w:bidi w:val="false"/>
              <w:rPr>
                <w:rFonts w:cs="Calibri"/>
                <w:color w:val="000000"/>
                <w:sz w:val="22"/>
                <w:szCs w:val="22"/>
              </w:rPr>
            </w:pPr>
            <w:r w:rsidRPr="00DF2624">
              <w:rPr>
                <w:rFonts w:cs="Calibri"/>
                <w:color w:val="000000"/>
                <w:sz w:val="22"/>
                <w:szCs w:val="22"/>
                <w:lang w:val="Italian"/>
              </w:rPr>
              <w:t xml:space="preserve">Ingegneri operativi, project manager e ingegneri di implementazione sul campo lavoreranno con il personale del sito del cliente di terze parti per installare 1.125 stazioni di ricarica EV in 116 sedi negli Stati Uniti, in Messico e in Canada. </w:t>
            </w:r>
          </w:p>
        </w:tc>
      </w:tr>
      <w:tr w:rsidRPr="00DF2624" w:rsidR="00564375" w:rsidTr="000F6660" w14:paraId="086A2494" w14:textId="77777777">
        <w:trPr>
          <w:trHeight w:val="1152"/>
        </w:trPr>
        <w:tc>
          <w:tcPr>
            <w:tcW w:w="1806" w:type="dxa"/>
            <w:tcBorders>
              <w:top w:val="nil"/>
              <w:left w:val="single" w:color="BFBFBF" w:sz="4" w:space="0"/>
              <w:bottom w:val="single" w:color="BFBFBF" w:sz="4" w:space="0"/>
              <w:right w:val="single" w:color="BFBFBF" w:sz="4" w:space="0"/>
            </w:tcBorders>
            <w:shd w:val="clear" w:color="AAE9E9" w:fill="AAE9E9"/>
            <w:vAlign w:val="center"/>
            <w:hideMark/>
          </w:tcPr>
          <w:p w:rsidRPr="00DF2624" w:rsidR="00564375" w:rsidP="000F6660" w:rsidRDefault="00564375" w14:paraId="4502F4BF" w14:textId="77777777">
            <w:pPr>
              <w:bidi w:val="false"/>
              <w:rPr>
                <w:rFonts w:cs="Calibri"/>
                <w:color w:val="000000"/>
                <w:sz w:val="24"/>
              </w:rPr>
            </w:pPr>
            <w:r w:rsidRPr="00DF2624">
              <w:rPr>
                <w:rFonts w:cs="Calibri"/>
                <w:color w:val="000000"/>
                <w:sz w:val="24"/>
                <w:lang w:val="Italian"/>
              </w:rPr>
              <w:t>AL DI FUORI DELL'AMBITO DI APPLICAZIONE</w:t>
            </w:r>
          </w:p>
        </w:tc>
        <w:tc>
          <w:tcPr>
            <w:tcW w:w="12794" w:type="dxa"/>
            <w:tcBorders>
              <w:top w:val="single" w:color="BFBFBF" w:sz="4" w:space="0"/>
              <w:left w:val="nil"/>
              <w:bottom w:val="single" w:color="BFBFBF" w:sz="4" w:space="0"/>
              <w:right w:val="single" w:color="BFBFBF" w:sz="4" w:space="0"/>
            </w:tcBorders>
            <w:shd w:val="clear" w:color="FFFFFF" w:fill="FFFFFF"/>
            <w:vAlign w:val="center"/>
            <w:hideMark/>
          </w:tcPr>
          <w:p w:rsidRPr="00DF2624" w:rsidR="00564375" w:rsidP="000F6660" w:rsidRDefault="00564375" w14:paraId="1D740ED8" w14:textId="77777777">
            <w:pPr>
              <w:bidi w:val="false"/>
              <w:rPr>
                <w:rFonts w:cs="Calibri"/>
                <w:color w:val="000000"/>
                <w:sz w:val="22"/>
                <w:szCs w:val="22"/>
              </w:rPr>
            </w:pPr>
            <w:r w:rsidRPr="00DF2624">
              <w:rPr>
                <w:rFonts w:cs="Calibri"/>
                <w:color w:val="000000"/>
                <w:sz w:val="22"/>
                <w:szCs w:val="22"/>
                <w:lang w:val="Italian"/>
              </w:rPr>
              <w:t xml:space="preserve">Positive Charge non è responsabile per i lavori preparatori di terze parti / clienti (ad esempio, permessi per scavi, logistica della disponibilità di energia elettrica della regione della città, ecc.). Tuttavia, i project manager di Positive Charge possono fornire ai clienti una lista di controllo per garantire che le loro sedi siano adeguatamente preparate per l'installazione delle nostre stazioni di ricarica per veicoli elettrici. </w:t>
            </w:r>
          </w:p>
        </w:tc>
      </w:tr>
    </w:tbl>
    <w:p w:rsidR="00564375" w:rsidP="00DF2624" w:rsidRDefault="00564375" w14:paraId="425E8F39" w14:textId="77777777">
      <w:pPr>
        <w:bidi w:val="false"/>
        <w:rPr>
          <w:rFonts w:cs="Calibri"/>
          <w:color w:val="000000"/>
          <w:szCs w:val="20"/>
        </w:rPr>
      </w:pPr>
    </w:p>
    <w:p w:rsidR="00564375" w:rsidP="00564375" w:rsidRDefault="00564375" w14:paraId="3C7C1CED" w14:textId="25BAEFCB">
      <w:pPr>
        <w:bidi w:val="false"/>
        <w:spacing w:line="276" w:lineRule="auto"/>
        <w:rPr>
          <w:rFonts w:cs="Calibri"/>
          <w:color w:val="000000"/>
          <w:szCs w:val="20"/>
        </w:rPr>
      </w:pPr>
      <w:r w:rsidRPr="00DF2624">
        <w:rPr>
          <w:rFonts w:cs="Calibri"/>
          <w:color w:val="000000"/>
          <w:sz w:val="28"/>
          <w:szCs w:val="28"/>
          <w:lang w:val="Italian"/>
        </w:rPr>
        <w:t>PROGRAMMA PROVVISORIO</w:t>
      </w:r>
    </w:p>
    <w:tbl>
      <w:tblPr>
        <w:tblW w:w="14600" w:type="dxa"/>
        <w:tblInd w:w="-5" w:type="dxa"/>
        <w:tblLook w:val="04A0" w:firstRow="1" w:lastRow="0" w:firstColumn="1" w:lastColumn="0" w:noHBand="0" w:noVBand="1"/>
      </w:tblPr>
      <w:tblGrid>
        <w:gridCol w:w="8183"/>
        <w:gridCol w:w="3257"/>
        <w:gridCol w:w="3160"/>
      </w:tblGrid>
      <w:tr w:rsidRPr="00DF2624" w:rsidR="00564375" w:rsidTr="000F6660" w14:paraId="19DE168B" w14:textId="77777777">
        <w:trPr>
          <w:trHeight w:val="494"/>
        </w:trPr>
        <w:tc>
          <w:tcPr>
            <w:tcW w:w="8183" w:type="dxa"/>
            <w:tcBorders>
              <w:top w:val="single" w:color="BFBFBF" w:sz="12" w:space="0"/>
              <w:left w:val="single" w:color="BFBFBF" w:sz="4" w:space="0"/>
              <w:bottom w:val="single" w:color="BFBFBF" w:sz="4" w:space="0"/>
              <w:right w:val="double" w:color="BFBFBF" w:sz="6" w:space="0"/>
            </w:tcBorders>
            <w:shd w:val="clear" w:color="D6DCE4" w:fill="D6DCE4"/>
            <w:vAlign w:val="center"/>
            <w:hideMark/>
          </w:tcPr>
          <w:p w:rsidRPr="00DF2624" w:rsidR="00564375" w:rsidP="000F6660" w:rsidRDefault="00564375" w14:paraId="281D47CB" w14:textId="77777777">
            <w:pPr>
              <w:bidi w:val="false"/>
              <w:rPr>
                <w:rFonts w:cs="Calibri"/>
                <w:b/>
                <w:bCs/>
                <w:color w:val="000000"/>
                <w:szCs w:val="20"/>
              </w:rPr>
            </w:pPr>
            <w:r w:rsidRPr="00DF2624">
              <w:rPr>
                <w:rFonts w:cs="Calibri"/>
                <w:b/>
                <w:color w:val="000000"/>
                <w:szCs w:val="20"/>
                <w:lang w:val="Italian"/>
              </w:rPr>
              <w:t>PIETRA MILIARE CHIAVE</w:t>
            </w:r>
          </w:p>
        </w:tc>
        <w:tc>
          <w:tcPr>
            <w:tcW w:w="3257" w:type="dxa"/>
            <w:tcBorders>
              <w:top w:val="single" w:color="BFBFBF" w:sz="12" w:space="0"/>
              <w:left w:val="nil"/>
              <w:bottom w:val="nil"/>
              <w:right w:val="single" w:color="BFBFBF" w:sz="4" w:space="0"/>
            </w:tcBorders>
            <w:shd w:val="clear" w:color="D6DCE4" w:fill="D6DCE4"/>
            <w:vAlign w:val="center"/>
            <w:hideMark/>
          </w:tcPr>
          <w:p w:rsidRPr="00DF2624" w:rsidR="00564375" w:rsidP="000F6660" w:rsidRDefault="00564375" w14:paraId="0657F95C" w14:textId="77777777">
            <w:pPr>
              <w:bidi w:val="false"/>
              <w:jc w:val="center"/>
              <w:rPr>
                <w:rFonts w:cs="Calibri"/>
                <w:b/>
                <w:bCs/>
                <w:color w:val="000000"/>
                <w:szCs w:val="20"/>
              </w:rPr>
            </w:pPr>
            <w:r w:rsidRPr="00DF2624">
              <w:rPr>
                <w:rFonts w:cs="Calibri"/>
                <w:b/>
                <w:color w:val="000000"/>
                <w:szCs w:val="20"/>
                <w:lang w:val="Italian"/>
              </w:rPr>
              <w:t>INIZIO</w:t>
            </w:r>
          </w:p>
        </w:tc>
        <w:tc>
          <w:tcPr>
            <w:tcW w:w="3160" w:type="dxa"/>
            <w:tcBorders>
              <w:top w:val="single" w:color="BFBFBF" w:sz="12" w:space="0"/>
              <w:left w:val="nil"/>
              <w:bottom w:val="nil"/>
              <w:right w:val="single" w:color="BFBFBF" w:sz="4" w:space="0"/>
            </w:tcBorders>
            <w:shd w:val="clear" w:color="D6DCE4" w:fill="D6DCE4"/>
            <w:vAlign w:val="center"/>
            <w:hideMark/>
          </w:tcPr>
          <w:p w:rsidRPr="00DF2624" w:rsidR="00564375" w:rsidP="000F6660" w:rsidRDefault="00564375" w14:paraId="78060440" w14:textId="77777777">
            <w:pPr>
              <w:bidi w:val="false"/>
              <w:jc w:val="center"/>
              <w:rPr>
                <w:rFonts w:cs="Calibri"/>
                <w:b/>
                <w:bCs/>
                <w:color w:val="000000"/>
                <w:szCs w:val="20"/>
              </w:rPr>
            </w:pPr>
            <w:r w:rsidRPr="00DF2624">
              <w:rPr>
                <w:rFonts w:cs="Calibri"/>
                <w:b/>
                <w:color w:val="000000"/>
                <w:szCs w:val="20"/>
                <w:lang w:val="Italian"/>
              </w:rPr>
              <w:t>FINIRE</w:t>
            </w:r>
          </w:p>
        </w:tc>
      </w:tr>
      <w:tr w:rsidRPr="00DF2624" w:rsidR="00564375" w:rsidTr="000F6660" w14:paraId="7605E6F4" w14:textId="77777777">
        <w:trPr>
          <w:trHeight w:val="689"/>
        </w:trPr>
        <w:tc>
          <w:tcPr>
            <w:tcW w:w="8183" w:type="dxa"/>
            <w:tcBorders>
              <w:top w:val="single" w:color="BFBFBF" w:sz="4" w:space="0"/>
              <w:left w:val="single" w:color="BFBFBF" w:sz="4" w:space="0"/>
              <w:bottom w:val="single" w:color="BFBFBF" w:sz="4" w:space="0"/>
              <w:right w:val="double" w:color="BFBFBF" w:sz="6" w:space="0"/>
            </w:tcBorders>
            <w:shd w:val="clear" w:color="EAEEF3" w:fill="EAEEF3"/>
            <w:vAlign w:val="center"/>
            <w:hideMark/>
          </w:tcPr>
          <w:p w:rsidRPr="00DF2624" w:rsidR="00564375" w:rsidP="000F6660" w:rsidRDefault="00564375" w14:paraId="78139FBE" w14:textId="77777777">
            <w:pPr>
              <w:bidi w:val="false"/>
              <w:rPr>
                <w:rFonts w:cs="Calibri"/>
                <w:color w:val="000000"/>
                <w:sz w:val="22"/>
                <w:szCs w:val="22"/>
              </w:rPr>
            </w:pPr>
            <w:r w:rsidRPr="00DF2624">
              <w:rPr>
                <w:rFonts w:cs="Calibri"/>
                <w:color w:val="000000"/>
                <w:sz w:val="22"/>
                <w:szCs w:val="22"/>
                <w:lang w:val="Italian"/>
              </w:rPr>
              <w:t>Modulo Team di progetto / Revisione preliminare / Ambito</w:t>
            </w:r>
          </w:p>
        </w:tc>
        <w:tc>
          <w:tcPr>
            <w:tcW w:w="3257" w:type="dxa"/>
            <w:tcBorders>
              <w:top w:val="single" w:color="BFBFBF" w:sz="4" w:space="0"/>
              <w:left w:val="nil"/>
              <w:bottom w:val="single" w:color="BFBFBF" w:sz="4" w:space="0"/>
              <w:right w:val="single" w:color="BFBFBF" w:sz="4" w:space="0"/>
            </w:tcBorders>
            <w:shd w:val="clear" w:color="F7F9FB" w:fill="F7F9FB"/>
            <w:noWrap/>
            <w:vAlign w:val="center"/>
            <w:hideMark/>
          </w:tcPr>
          <w:p w:rsidRPr="00DF2624" w:rsidR="00564375" w:rsidP="000F6660" w:rsidRDefault="00564375" w14:paraId="23E446A5" w14:textId="77777777">
            <w:pPr>
              <w:bidi w:val="false"/>
              <w:jc w:val="center"/>
              <w:rPr>
                <w:rFonts w:cs="Calibri"/>
                <w:color w:val="000000"/>
                <w:sz w:val="22"/>
                <w:szCs w:val="22"/>
              </w:rPr>
            </w:pPr>
            <w:r w:rsidRPr="00DF2624">
              <w:rPr>
                <w:rFonts w:cs="Calibri"/>
                <w:color w:val="000000"/>
                <w:sz w:val="22"/>
                <w:szCs w:val="22"/>
                <w:lang w:val="Italian"/>
              </w:rPr>
              <w:t>05/12/20XX</w:t>
            </w:r>
          </w:p>
        </w:tc>
        <w:tc>
          <w:tcPr>
            <w:tcW w:w="3160" w:type="dxa"/>
            <w:tcBorders>
              <w:top w:val="single" w:color="BFBFBF" w:sz="4" w:space="0"/>
              <w:left w:val="nil"/>
              <w:bottom w:val="single" w:color="BFBFBF" w:sz="4" w:space="0"/>
              <w:right w:val="single" w:color="BFBFBF" w:sz="4" w:space="0"/>
            </w:tcBorders>
            <w:shd w:val="clear" w:color="F7F9FB" w:fill="F7F9FB"/>
            <w:noWrap/>
            <w:vAlign w:val="center"/>
            <w:hideMark/>
          </w:tcPr>
          <w:p w:rsidRPr="00DF2624" w:rsidR="00564375" w:rsidP="000F6660" w:rsidRDefault="00564375" w14:paraId="0776DCEB" w14:textId="77777777">
            <w:pPr>
              <w:bidi w:val="false"/>
              <w:jc w:val="center"/>
              <w:rPr>
                <w:rFonts w:cs="Calibri"/>
                <w:color w:val="000000"/>
                <w:sz w:val="22"/>
                <w:szCs w:val="22"/>
              </w:rPr>
            </w:pPr>
            <w:r w:rsidRPr="00DF2624">
              <w:rPr>
                <w:rFonts w:cs="Calibri"/>
                <w:color w:val="000000"/>
                <w:sz w:val="22"/>
                <w:szCs w:val="22"/>
                <w:lang w:val="Italian"/>
              </w:rPr>
              <w:t>01/11/20XX</w:t>
            </w:r>
          </w:p>
        </w:tc>
      </w:tr>
      <w:tr w:rsidRPr="00DF2624" w:rsidR="00564375" w:rsidTr="000F6660" w14:paraId="73854F14" w14:textId="77777777">
        <w:trPr>
          <w:trHeight w:val="689"/>
        </w:trPr>
        <w:tc>
          <w:tcPr>
            <w:tcW w:w="8183" w:type="dxa"/>
            <w:tcBorders>
              <w:top w:val="single" w:color="BFBFBF" w:sz="4" w:space="0"/>
              <w:left w:val="single" w:color="BFBFBF" w:sz="4" w:space="0"/>
              <w:bottom w:val="single" w:color="BFBFBF" w:sz="4" w:space="0"/>
              <w:right w:val="double" w:color="BFBFBF" w:sz="6" w:space="0"/>
            </w:tcBorders>
            <w:shd w:val="clear" w:color="EAEEF3" w:fill="EAEEF3"/>
            <w:vAlign w:val="center"/>
            <w:hideMark/>
          </w:tcPr>
          <w:p w:rsidRPr="00DF2624" w:rsidR="00564375" w:rsidP="000F6660" w:rsidRDefault="00564375" w14:paraId="5B7A18B3" w14:textId="77777777">
            <w:pPr>
              <w:bidi w:val="false"/>
              <w:rPr>
                <w:rFonts w:cs="Calibri"/>
                <w:color w:val="000000"/>
                <w:sz w:val="22"/>
                <w:szCs w:val="22"/>
              </w:rPr>
            </w:pPr>
            <w:r w:rsidRPr="00DF2624">
              <w:rPr>
                <w:rFonts w:cs="Calibri"/>
                <w:color w:val="000000"/>
                <w:sz w:val="22"/>
                <w:szCs w:val="22"/>
                <w:lang w:val="Italian"/>
              </w:rPr>
              <w:t>Finalizza il piano di progetto / Carta / Kick Off</w:t>
            </w:r>
          </w:p>
        </w:tc>
        <w:tc>
          <w:tcPr>
            <w:tcW w:w="3257" w:type="dxa"/>
            <w:tcBorders>
              <w:top w:val="single" w:color="BFBFBF" w:sz="4" w:space="0"/>
              <w:left w:val="nil"/>
              <w:bottom w:val="single" w:color="BFBFBF" w:sz="4" w:space="0"/>
              <w:right w:val="single" w:color="BFBFBF" w:sz="4" w:space="0"/>
            </w:tcBorders>
            <w:shd w:val="clear" w:color="F7F9FB" w:fill="F7F9FB"/>
            <w:noWrap/>
            <w:vAlign w:val="center"/>
            <w:hideMark/>
          </w:tcPr>
          <w:p w:rsidRPr="00DF2624" w:rsidR="00564375" w:rsidP="000F6660" w:rsidRDefault="00564375" w14:paraId="761260D1" w14:textId="77777777">
            <w:pPr>
              <w:bidi w:val="false"/>
              <w:jc w:val="center"/>
              <w:rPr>
                <w:rFonts w:cs="Calibri"/>
                <w:color w:val="000000"/>
                <w:sz w:val="22"/>
                <w:szCs w:val="22"/>
              </w:rPr>
            </w:pPr>
            <w:r w:rsidRPr="00DF2624">
              <w:rPr>
                <w:rFonts w:cs="Calibri"/>
                <w:color w:val="000000"/>
                <w:sz w:val="22"/>
                <w:szCs w:val="22"/>
                <w:lang w:val="Italian"/>
              </w:rPr>
              <w:t>06/12/20XX</w:t>
            </w:r>
          </w:p>
        </w:tc>
        <w:tc>
          <w:tcPr>
            <w:tcW w:w="3160" w:type="dxa"/>
            <w:tcBorders>
              <w:top w:val="nil"/>
              <w:left w:val="nil"/>
              <w:bottom w:val="single" w:color="BFBFBF" w:sz="4" w:space="0"/>
              <w:right w:val="single" w:color="BFBFBF" w:sz="4" w:space="0"/>
            </w:tcBorders>
            <w:shd w:val="clear" w:color="F7F9FB" w:fill="F7F9FB"/>
            <w:noWrap/>
            <w:vAlign w:val="center"/>
            <w:hideMark/>
          </w:tcPr>
          <w:p w:rsidRPr="00DF2624" w:rsidR="00564375" w:rsidP="000F6660" w:rsidRDefault="00564375" w14:paraId="3A19314E" w14:textId="77777777">
            <w:pPr>
              <w:bidi w:val="false"/>
              <w:jc w:val="center"/>
              <w:rPr>
                <w:rFonts w:cs="Calibri"/>
                <w:color w:val="000000"/>
                <w:sz w:val="22"/>
                <w:szCs w:val="22"/>
              </w:rPr>
            </w:pPr>
            <w:r w:rsidRPr="00DF2624">
              <w:rPr>
                <w:rFonts w:cs="Calibri"/>
                <w:color w:val="000000"/>
                <w:sz w:val="22"/>
                <w:szCs w:val="22"/>
                <w:lang w:val="Italian"/>
              </w:rPr>
              <w:t>02/01/20XX</w:t>
            </w:r>
          </w:p>
        </w:tc>
      </w:tr>
      <w:tr w:rsidRPr="00DF2624" w:rsidR="00564375" w:rsidTr="000F6660" w14:paraId="5B158D5D" w14:textId="77777777">
        <w:trPr>
          <w:trHeight w:val="689"/>
        </w:trPr>
        <w:tc>
          <w:tcPr>
            <w:tcW w:w="8183" w:type="dxa"/>
            <w:tcBorders>
              <w:top w:val="single" w:color="BFBFBF" w:sz="4" w:space="0"/>
              <w:left w:val="single" w:color="BFBFBF" w:sz="4" w:space="0"/>
              <w:bottom w:val="single" w:color="BFBFBF" w:sz="4" w:space="0"/>
              <w:right w:val="double" w:color="BFBFBF" w:sz="6" w:space="0"/>
            </w:tcBorders>
            <w:shd w:val="clear" w:color="EAEEF3" w:fill="EAEEF3"/>
            <w:vAlign w:val="center"/>
            <w:hideMark/>
          </w:tcPr>
          <w:p w:rsidRPr="00DF2624" w:rsidR="00564375" w:rsidP="000F6660" w:rsidRDefault="00564375" w14:paraId="5C37B8FC" w14:textId="77777777">
            <w:pPr>
              <w:bidi w:val="false"/>
              <w:rPr>
                <w:rFonts w:cs="Calibri"/>
                <w:color w:val="000000"/>
                <w:sz w:val="22"/>
                <w:szCs w:val="22"/>
              </w:rPr>
            </w:pPr>
            <w:r w:rsidRPr="00DF2624">
              <w:rPr>
                <w:rFonts w:cs="Calibri"/>
                <w:color w:val="000000"/>
                <w:sz w:val="22"/>
                <w:szCs w:val="22"/>
                <w:lang w:val="Italian"/>
              </w:rPr>
              <w:t>Definisci fase</w:t>
            </w:r>
          </w:p>
        </w:tc>
        <w:tc>
          <w:tcPr>
            <w:tcW w:w="3257" w:type="dxa"/>
            <w:tcBorders>
              <w:top w:val="single" w:color="BFBFBF" w:sz="4" w:space="0"/>
              <w:left w:val="nil"/>
              <w:bottom w:val="single" w:color="BFBFBF" w:sz="4" w:space="0"/>
              <w:right w:val="single" w:color="BFBFBF" w:sz="4" w:space="0"/>
            </w:tcBorders>
            <w:shd w:val="clear" w:color="F7F9FB" w:fill="F7F9FB"/>
            <w:noWrap/>
            <w:vAlign w:val="center"/>
            <w:hideMark/>
          </w:tcPr>
          <w:p w:rsidRPr="00DF2624" w:rsidR="00564375" w:rsidP="000F6660" w:rsidRDefault="00564375" w14:paraId="60C08C2A" w14:textId="77777777">
            <w:pPr>
              <w:bidi w:val="false"/>
              <w:jc w:val="center"/>
              <w:rPr>
                <w:rFonts w:cs="Calibri"/>
                <w:color w:val="000000"/>
                <w:sz w:val="22"/>
                <w:szCs w:val="22"/>
              </w:rPr>
            </w:pPr>
            <w:r w:rsidRPr="00DF2624">
              <w:rPr>
                <w:rFonts w:cs="Calibri"/>
                <w:color w:val="000000"/>
                <w:sz w:val="22"/>
                <w:szCs w:val="22"/>
                <w:lang w:val="Italian"/>
              </w:rPr>
              <w:t>07/12/20XX</w:t>
            </w:r>
          </w:p>
        </w:tc>
        <w:tc>
          <w:tcPr>
            <w:tcW w:w="3160" w:type="dxa"/>
            <w:tcBorders>
              <w:top w:val="nil"/>
              <w:left w:val="nil"/>
              <w:bottom w:val="single" w:color="BFBFBF" w:sz="4" w:space="0"/>
              <w:right w:val="single" w:color="BFBFBF" w:sz="4" w:space="0"/>
            </w:tcBorders>
            <w:shd w:val="clear" w:color="F7F9FB" w:fill="F7F9FB"/>
            <w:noWrap/>
            <w:vAlign w:val="center"/>
            <w:hideMark/>
          </w:tcPr>
          <w:p w:rsidRPr="00DF2624" w:rsidR="00564375" w:rsidP="000F6660" w:rsidRDefault="00564375" w14:paraId="55CE0152" w14:textId="77777777">
            <w:pPr>
              <w:bidi w:val="false"/>
              <w:jc w:val="center"/>
              <w:rPr>
                <w:rFonts w:cs="Calibri"/>
                <w:color w:val="000000"/>
                <w:sz w:val="22"/>
                <w:szCs w:val="22"/>
              </w:rPr>
            </w:pPr>
            <w:r w:rsidRPr="00DF2624">
              <w:rPr>
                <w:rFonts w:cs="Calibri"/>
                <w:color w:val="000000"/>
                <w:sz w:val="22"/>
                <w:szCs w:val="22"/>
                <w:lang w:val="Italian"/>
              </w:rPr>
              <w:t>02/02/20XX</w:t>
            </w:r>
          </w:p>
        </w:tc>
      </w:tr>
      <w:tr w:rsidRPr="00DF2624" w:rsidR="00564375" w:rsidTr="000F6660" w14:paraId="07121DDF" w14:textId="77777777">
        <w:trPr>
          <w:trHeight w:val="689"/>
        </w:trPr>
        <w:tc>
          <w:tcPr>
            <w:tcW w:w="8183" w:type="dxa"/>
            <w:tcBorders>
              <w:top w:val="single" w:color="BFBFBF" w:sz="4" w:space="0"/>
              <w:left w:val="single" w:color="BFBFBF" w:sz="4" w:space="0"/>
              <w:bottom w:val="single" w:color="BFBFBF" w:sz="4" w:space="0"/>
              <w:right w:val="double" w:color="BFBFBF" w:sz="6" w:space="0"/>
            </w:tcBorders>
            <w:shd w:val="clear" w:color="EAEEF3" w:fill="EAEEF3"/>
            <w:vAlign w:val="center"/>
            <w:hideMark/>
          </w:tcPr>
          <w:p w:rsidRPr="00DF2624" w:rsidR="00564375" w:rsidP="000F6660" w:rsidRDefault="00564375" w14:paraId="64DD1C2C" w14:textId="77777777">
            <w:pPr>
              <w:bidi w:val="false"/>
              <w:rPr>
                <w:rFonts w:cs="Calibri"/>
                <w:color w:val="000000"/>
                <w:sz w:val="22"/>
                <w:szCs w:val="22"/>
              </w:rPr>
            </w:pPr>
            <w:r w:rsidRPr="00DF2624">
              <w:rPr>
                <w:rFonts w:cs="Calibri"/>
                <w:color w:val="000000"/>
                <w:sz w:val="22"/>
                <w:szCs w:val="22"/>
                <w:lang w:val="Italian"/>
              </w:rPr>
              <w:t>Fase di misura</w:t>
            </w:r>
          </w:p>
        </w:tc>
        <w:tc>
          <w:tcPr>
            <w:tcW w:w="3257" w:type="dxa"/>
            <w:tcBorders>
              <w:top w:val="single" w:color="BFBFBF" w:sz="4" w:space="0"/>
              <w:left w:val="nil"/>
              <w:bottom w:val="single" w:color="BFBFBF" w:sz="4" w:space="0"/>
              <w:right w:val="single" w:color="BFBFBF" w:sz="4" w:space="0"/>
            </w:tcBorders>
            <w:shd w:val="clear" w:color="F7F9FB" w:fill="F7F9FB"/>
            <w:noWrap/>
            <w:vAlign w:val="center"/>
            <w:hideMark/>
          </w:tcPr>
          <w:p w:rsidRPr="00DF2624" w:rsidR="00564375" w:rsidP="000F6660" w:rsidRDefault="00564375" w14:paraId="118EB9B3" w14:textId="77777777">
            <w:pPr>
              <w:bidi w:val="false"/>
              <w:jc w:val="center"/>
              <w:rPr>
                <w:rFonts w:cs="Calibri"/>
                <w:color w:val="000000"/>
                <w:sz w:val="22"/>
                <w:szCs w:val="22"/>
              </w:rPr>
            </w:pPr>
            <w:r w:rsidRPr="00DF2624">
              <w:rPr>
                <w:rFonts w:cs="Calibri"/>
                <w:color w:val="000000"/>
                <w:sz w:val="22"/>
                <w:szCs w:val="22"/>
                <w:lang w:val="Italian"/>
              </w:rPr>
              <w:t>08/12/20XX</w:t>
            </w:r>
          </w:p>
        </w:tc>
        <w:tc>
          <w:tcPr>
            <w:tcW w:w="3160" w:type="dxa"/>
            <w:tcBorders>
              <w:top w:val="nil"/>
              <w:left w:val="nil"/>
              <w:bottom w:val="single" w:color="BFBFBF" w:sz="4" w:space="0"/>
              <w:right w:val="single" w:color="BFBFBF" w:sz="4" w:space="0"/>
            </w:tcBorders>
            <w:shd w:val="clear" w:color="F7F9FB" w:fill="F7F9FB"/>
            <w:noWrap/>
            <w:vAlign w:val="center"/>
            <w:hideMark/>
          </w:tcPr>
          <w:p w:rsidRPr="00DF2624" w:rsidR="00564375" w:rsidP="000F6660" w:rsidRDefault="00564375" w14:paraId="2B76C937" w14:textId="77777777">
            <w:pPr>
              <w:bidi w:val="false"/>
              <w:jc w:val="center"/>
              <w:rPr>
                <w:rFonts w:cs="Calibri"/>
                <w:color w:val="000000"/>
                <w:sz w:val="22"/>
                <w:szCs w:val="22"/>
              </w:rPr>
            </w:pPr>
            <w:r w:rsidRPr="00DF2624">
              <w:rPr>
                <w:rFonts w:cs="Calibri"/>
                <w:color w:val="000000"/>
                <w:sz w:val="22"/>
                <w:szCs w:val="22"/>
                <w:lang w:val="Italian"/>
              </w:rPr>
              <w:t>02/10/20XX</w:t>
            </w:r>
          </w:p>
        </w:tc>
      </w:tr>
      <w:tr w:rsidRPr="00DF2624" w:rsidR="00564375" w:rsidTr="000F6660" w14:paraId="3FC21B4F" w14:textId="77777777">
        <w:trPr>
          <w:trHeight w:val="689"/>
        </w:trPr>
        <w:tc>
          <w:tcPr>
            <w:tcW w:w="8183" w:type="dxa"/>
            <w:tcBorders>
              <w:top w:val="single" w:color="BFBFBF" w:sz="4" w:space="0"/>
              <w:left w:val="single" w:color="BFBFBF" w:sz="4" w:space="0"/>
              <w:bottom w:val="single" w:color="BFBFBF" w:sz="4" w:space="0"/>
              <w:right w:val="double" w:color="BFBFBF" w:sz="6" w:space="0"/>
            </w:tcBorders>
            <w:shd w:val="clear" w:color="EAEEF3" w:fill="EAEEF3"/>
            <w:vAlign w:val="center"/>
            <w:hideMark/>
          </w:tcPr>
          <w:p w:rsidRPr="00DF2624" w:rsidR="00564375" w:rsidP="000F6660" w:rsidRDefault="00564375" w14:paraId="5D10B426" w14:textId="77777777">
            <w:pPr>
              <w:bidi w:val="false"/>
              <w:rPr>
                <w:rFonts w:cs="Calibri"/>
                <w:color w:val="000000"/>
                <w:sz w:val="22"/>
                <w:szCs w:val="22"/>
              </w:rPr>
            </w:pPr>
            <w:r w:rsidRPr="00DF2624">
              <w:rPr>
                <w:rFonts w:cs="Calibri"/>
                <w:color w:val="000000"/>
                <w:sz w:val="22"/>
                <w:szCs w:val="22"/>
                <w:lang w:val="Italian"/>
              </w:rPr>
              <w:t>Fase di analisi</w:t>
            </w:r>
          </w:p>
        </w:tc>
        <w:tc>
          <w:tcPr>
            <w:tcW w:w="3257" w:type="dxa"/>
            <w:tcBorders>
              <w:top w:val="single" w:color="BFBFBF" w:sz="4" w:space="0"/>
              <w:left w:val="nil"/>
              <w:bottom w:val="single" w:color="BFBFBF" w:sz="4" w:space="0"/>
              <w:right w:val="single" w:color="BFBFBF" w:sz="4" w:space="0"/>
            </w:tcBorders>
            <w:shd w:val="clear" w:color="F7F9FB" w:fill="F7F9FB"/>
            <w:noWrap/>
            <w:vAlign w:val="center"/>
            <w:hideMark/>
          </w:tcPr>
          <w:p w:rsidRPr="00DF2624" w:rsidR="00564375" w:rsidP="000F6660" w:rsidRDefault="00564375" w14:paraId="64DC0239" w14:textId="77777777">
            <w:pPr>
              <w:bidi w:val="false"/>
              <w:jc w:val="center"/>
              <w:rPr>
                <w:rFonts w:cs="Calibri"/>
                <w:color w:val="000000"/>
                <w:sz w:val="22"/>
                <w:szCs w:val="22"/>
              </w:rPr>
            </w:pPr>
            <w:r w:rsidRPr="00DF2624">
              <w:rPr>
                <w:rFonts w:cs="Calibri"/>
                <w:color w:val="000000"/>
                <w:sz w:val="22"/>
                <w:szCs w:val="22"/>
                <w:lang w:val="Italian"/>
              </w:rPr>
              <w:t>09/12/20XX</w:t>
            </w:r>
          </w:p>
        </w:tc>
        <w:tc>
          <w:tcPr>
            <w:tcW w:w="3160" w:type="dxa"/>
            <w:tcBorders>
              <w:top w:val="nil"/>
              <w:left w:val="nil"/>
              <w:bottom w:val="single" w:color="BFBFBF" w:sz="4" w:space="0"/>
              <w:right w:val="single" w:color="BFBFBF" w:sz="4" w:space="0"/>
            </w:tcBorders>
            <w:shd w:val="clear" w:color="F7F9FB" w:fill="F7F9FB"/>
            <w:noWrap/>
            <w:vAlign w:val="center"/>
            <w:hideMark/>
          </w:tcPr>
          <w:p w:rsidRPr="00DF2624" w:rsidR="00564375" w:rsidP="000F6660" w:rsidRDefault="00564375" w14:paraId="674E3E8A" w14:textId="77777777">
            <w:pPr>
              <w:bidi w:val="false"/>
              <w:jc w:val="center"/>
              <w:rPr>
                <w:rFonts w:cs="Calibri"/>
                <w:color w:val="000000"/>
                <w:sz w:val="22"/>
                <w:szCs w:val="22"/>
              </w:rPr>
            </w:pPr>
            <w:r w:rsidRPr="00DF2624">
              <w:rPr>
                <w:rFonts w:cs="Calibri"/>
                <w:color w:val="000000"/>
                <w:sz w:val="22"/>
                <w:szCs w:val="22"/>
                <w:lang w:val="Italian"/>
              </w:rPr>
              <w:t>26/02/20XX</w:t>
            </w:r>
          </w:p>
        </w:tc>
      </w:tr>
      <w:tr w:rsidRPr="00DF2624" w:rsidR="00564375" w:rsidTr="000F6660" w14:paraId="70D6A5A9" w14:textId="77777777">
        <w:trPr>
          <w:trHeight w:val="689"/>
        </w:trPr>
        <w:tc>
          <w:tcPr>
            <w:tcW w:w="8183" w:type="dxa"/>
            <w:tcBorders>
              <w:top w:val="single" w:color="BFBFBF" w:sz="4" w:space="0"/>
              <w:left w:val="single" w:color="BFBFBF" w:sz="4" w:space="0"/>
              <w:bottom w:val="single" w:color="BFBFBF" w:sz="4" w:space="0"/>
              <w:right w:val="double" w:color="BFBFBF" w:sz="6" w:space="0"/>
            </w:tcBorders>
            <w:shd w:val="clear" w:color="EAEEF3" w:fill="EAEEF3"/>
            <w:vAlign w:val="center"/>
            <w:hideMark/>
          </w:tcPr>
          <w:p w:rsidRPr="00DF2624" w:rsidR="00564375" w:rsidP="000F6660" w:rsidRDefault="00564375" w14:paraId="149E841D" w14:textId="77777777">
            <w:pPr>
              <w:bidi w:val="false"/>
              <w:rPr>
                <w:rFonts w:cs="Calibri"/>
                <w:color w:val="000000"/>
                <w:sz w:val="22"/>
                <w:szCs w:val="22"/>
              </w:rPr>
            </w:pPr>
            <w:r w:rsidRPr="00DF2624">
              <w:rPr>
                <w:rFonts w:cs="Calibri"/>
                <w:color w:val="000000"/>
                <w:sz w:val="22"/>
                <w:szCs w:val="22"/>
                <w:lang w:val="Italian"/>
              </w:rPr>
              <w:t>Fase di miglioramento</w:t>
            </w:r>
          </w:p>
        </w:tc>
        <w:tc>
          <w:tcPr>
            <w:tcW w:w="3257" w:type="dxa"/>
            <w:tcBorders>
              <w:top w:val="single" w:color="BFBFBF" w:sz="4" w:space="0"/>
              <w:left w:val="nil"/>
              <w:bottom w:val="single" w:color="BFBFBF" w:sz="4" w:space="0"/>
              <w:right w:val="single" w:color="BFBFBF" w:sz="4" w:space="0"/>
            </w:tcBorders>
            <w:shd w:val="clear" w:color="F7F9FB" w:fill="F7F9FB"/>
            <w:noWrap/>
            <w:vAlign w:val="center"/>
            <w:hideMark/>
          </w:tcPr>
          <w:p w:rsidRPr="00DF2624" w:rsidR="00564375" w:rsidP="000F6660" w:rsidRDefault="00564375" w14:paraId="203EFAEB" w14:textId="77777777">
            <w:pPr>
              <w:bidi w:val="false"/>
              <w:jc w:val="center"/>
              <w:rPr>
                <w:rFonts w:cs="Calibri"/>
                <w:color w:val="000000"/>
                <w:sz w:val="22"/>
                <w:szCs w:val="22"/>
              </w:rPr>
            </w:pPr>
            <w:r w:rsidRPr="00DF2624">
              <w:rPr>
                <w:rFonts w:cs="Calibri"/>
                <w:color w:val="000000"/>
                <w:sz w:val="22"/>
                <w:szCs w:val="22"/>
                <w:lang w:val="Italian"/>
              </w:rPr>
              <w:t>01/10/20XX</w:t>
            </w:r>
          </w:p>
        </w:tc>
        <w:tc>
          <w:tcPr>
            <w:tcW w:w="3160" w:type="dxa"/>
            <w:tcBorders>
              <w:top w:val="nil"/>
              <w:left w:val="nil"/>
              <w:bottom w:val="single" w:color="BFBFBF" w:sz="4" w:space="0"/>
              <w:right w:val="single" w:color="BFBFBF" w:sz="4" w:space="0"/>
            </w:tcBorders>
            <w:shd w:val="clear" w:color="F7F9FB" w:fill="F7F9FB"/>
            <w:noWrap/>
            <w:vAlign w:val="center"/>
            <w:hideMark/>
          </w:tcPr>
          <w:p w:rsidRPr="00DF2624" w:rsidR="00564375" w:rsidP="000F6660" w:rsidRDefault="00564375" w14:paraId="2B2CCD8F" w14:textId="77777777">
            <w:pPr>
              <w:bidi w:val="false"/>
              <w:jc w:val="center"/>
              <w:rPr>
                <w:rFonts w:cs="Calibri"/>
                <w:color w:val="000000"/>
                <w:sz w:val="22"/>
                <w:szCs w:val="22"/>
              </w:rPr>
            </w:pPr>
            <w:r w:rsidRPr="00DF2624">
              <w:rPr>
                <w:rFonts w:cs="Calibri"/>
                <w:color w:val="000000"/>
                <w:sz w:val="22"/>
                <w:szCs w:val="22"/>
                <w:lang w:val="Italian"/>
              </w:rPr>
              <w:t>03/10/20XX</w:t>
            </w:r>
          </w:p>
        </w:tc>
      </w:tr>
      <w:tr w:rsidRPr="00DF2624" w:rsidR="00564375" w:rsidTr="000F6660" w14:paraId="360B4DE8" w14:textId="77777777">
        <w:trPr>
          <w:trHeight w:val="689"/>
        </w:trPr>
        <w:tc>
          <w:tcPr>
            <w:tcW w:w="8183" w:type="dxa"/>
            <w:tcBorders>
              <w:top w:val="single" w:color="BFBFBF" w:sz="4" w:space="0"/>
              <w:left w:val="single" w:color="BFBFBF" w:sz="4" w:space="0"/>
              <w:bottom w:val="single" w:color="BFBFBF" w:sz="4" w:space="0"/>
              <w:right w:val="double" w:color="BFBFBF" w:sz="6" w:space="0"/>
            </w:tcBorders>
            <w:shd w:val="clear" w:color="EAEEF3" w:fill="EAEEF3"/>
            <w:vAlign w:val="center"/>
            <w:hideMark/>
          </w:tcPr>
          <w:p w:rsidRPr="00DF2624" w:rsidR="00564375" w:rsidP="000F6660" w:rsidRDefault="00564375" w14:paraId="759E45DE" w14:textId="77777777">
            <w:pPr>
              <w:bidi w:val="false"/>
              <w:rPr>
                <w:rFonts w:cs="Calibri"/>
                <w:color w:val="000000"/>
                <w:sz w:val="22"/>
                <w:szCs w:val="22"/>
              </w:rPr>
            </w:pPr>
            <w:r w:rsidRPr="00DF2624">
              <w:rPr>
                <w:rFonts w:cs="Calibri"/>
                <w:color w:val="000000"/>
                <w:sz w:val="22"/>
                <w:szCs w:val="22"/>
                <w:lang w:val="Italian"/>
              </w:rPr>
              <w:t>Fase di controllo</w:t>
            </w:r>
          </w:p>
        </w:tc>
        <w:tc>
          <w:tcPr>
            <w:tcW w:w="3257" w:type="dxa"/>
            <w:tcBorders>
              <w:top w:val="single" w:color="BFBFBF" w:sz="4" w:space="0"/>
              <w:left w:val="nil"/>
              <w:bottom w:val="single" w:color="BFBFBF" w:sz="4" w:space="0"/>
              <w:right w:val="single" w:color="BFBFBF" w:sz="4" w:space="0"/>
            </w:tcBorders>
            <w:shd w:val="clear" w:color="F7F9FB" w:fill="F7F9FB"/>
            <w:noWrap/>
            <w:vAlign w:val="center"/>
            <w:hideMark/>
          </w:tcPr>
          <w:p w:rsidRPr="00DF2624" w:rsidR="00564375" w:rsidP="000F6660" w:rsidRDefault="00564375" w14:paraId="53EB510E" w14:textId="77777777">
            <w:pPr>
              <w:bidi w:val="false"/>
              <w:jc w:val="center"/>
              <w:rPr>
                <w:rFonts w:cs="Calibri"/>
                <w:color w:val="000000"/>
                <w:sz w:val="22"/>
                <w:szCs w:val="22"/>
              </w:rPr>
            </w:pPr>
            <w:r w:rsidRPr="00DF2624">
              <w:rPr>
                <w:rFonts w:cs="Calibri"/>
                <w:color w:val="000000"/>
                <w:sz w:val="22"/>
                <w:szCs w:val="22"/>
                <w:lang w:val="Italian"/>
              </w:rPr>
              <w:t>02/08/20XX</w:t>
            </w:r>
          </w:p>
        </w:tc>
        <w:tc>
          <w:tcPr>
            <w:tcW w:w="3160" w:type="dxa"/>
            <w:tcBorders>
              <w:top w:val="nil"/>
              <w:left w:val="nil"/>
              <w:bottom w:val="single" w:color="BFBFBF" w:sz="4" w:space="0"/>
              <w:right w:val="single" w:color="BFBFBF" w:sz="4" w:space="0"/>
            </w:tcBorders>
            <w:shd w:val="clear" w:color="F7F9FB" w:fill="F7F9FB"/>
            <w:noWrap/>
            <w:vAlign w:val="center"/>
            <w:hideMark/>
          </w:tcPr>
          <w:p w:rsidRPr="00DF2624" w:rsidR="00564375" w:rsidP="000F6660" w:rsidRDefault="00564375" w14:paraId="05916639" w14:textId="77777777">
            <w:pPr>
              <w:bidi w:val="false"/>
              <w:jc w:val="center"/>
              <w:rPr>
                <w:rFonts w:cs="Calibri"/>
                <w:color w:val="000000"/>
                <w:sz w:val="22"/>
                <w:szCs w:val="22"/>
              </w:rPr>
            </w:pPr>
            <w:r w:rsidRPr="00DF2624">
              <w:rPr>
                <w:rFonts w:cs="Calibri"/>
                <w:color w:val="000000"/>
                <w:sz w:val="22"/>
                <w:szCs w:val="22"/>
                <w:lang w:val="Italian"/>
              </w:rPr>
              <w:t>03/08/20XX</w:t>
            </w:r>
          </w:p>
        </w:tc>
      </w:tr>
      <w:tr w:rsidRPr="00DF2624" w:rsidR="00564375" w:rsidTr="000F6660" w14:paraId="6907C38E" w14:textId="77777777">
        <w:trPr>
          <w:trHeight w:val="689"/>
        </w:trPr>
        <w:tc>
          <w:tcPr>
            <w:tcW w:w="8183" w:type="dxa"/>
            <w:tcBorders>
              <w:top w:val="single" w:color="BFBFBF" w:sz="4" w:space="0"/>
              <w:left w:val="single" w:color="BFBFBF" w:sz="4" w:space="0"/>
              <w:bottom w:val="single" w:color="BFBFBF" w:sz="4" w:space="0"/>
              <w:right w:val="double" w:color="BFBFBF" w:sz="6" w:space="0"/>
            </w:tcBorders>
            <w:shd w:val="clear" w:color="EAEEF3" w:fill="EAEEF3"/>
            <w:vAlign w:val="center"/>
            <w:hideMark/>
          </w:tcPr>
          <w:p w:rsidRPr="00DF2624" w:rsidR="00564375" w:rsidP="000F6660" w:rsidRDefault="00564375" w14:paraId="6AB895C5" w14:textId="77777777">
            <w:pPr>
              <w:bidi w:val="false"/>
              <w:rPr>
                <w:rFonts w:cs="Calibri"/>
                <w:color w:val="000000"/>
                <w:sz w:val="22"/>
                <w:szCs w:val="22"/>
              </w:rPr>
            </w:pPr>
            <w:r w:rsidRPr="00DF2624">
              <w:rPr>
                <w:rFonts w:cs="Calibri"/>
                <w:color w:val="000000"/>
                <w:sz w:val="22"/>
                <w:szCs w:val="22"/>
                <w:lang w:val="Italian"/>
              </w:rPr>
              <w:t>Rapporto di riepilogo del progetto e chiusura</w:t>
            </w:r>
          </w:p>
        </w:tc>
        <w:tc>
          <w:tcPr>
            <w:tcW w:w="3257" w:type="dxa"/>
            <w:tcBorders>
              <w:top w:val="single" w:color="BFBFBF" w:sz="4" w:space="0"/>
              <w:left w:val="nil"/>
              <w:bottom w:val="single" w:color="BFBFBF" w:sz="4" w:space="0"/>
              <w:right w:val="single" w:color="BFBFBF" w:sz="4" w:space="0"/>
            </w:tcBorders>
            <w:shd w:val="clear" w:color="F7F9FB" w:fill="F7F9FB"/>
            <w:noWrap/>
            <w:vAlign w:val="center"/>
            <w:hideMark/>
          </w:tcPr>
          <w:p w:rsidRPr="00DF2624" w:rsidR="00564375" w:rsidP="000F6660" w:rsidRDefault="00564375" w14:paraId="46569443" w14:textId="77777777">
            <w:pPr>
              <w:bidi w:val="false"/>
              <w:jc w:val="center"/>
              <w:rPr>
                <w:rFonts w:cs="Calibri"/>
                <w:color w:val="000000"/>
                <w:sz w:val="22"/>
                <w:szCs w:val="22"/>
              </w:rPr>
            </w:pPr>
            <w:r w:rsidRPr="00DF2624">
              <w:rPr>
                <w:rFonts w:cs="Calibri"/>
                <w:color w:val="000000"/>
                <w:sz w:val="22"/>
                <w:szCs w:val="22"/>
                <w:lang w:val="Italian"/>
              </w:rPr>
              <w:t>23/04/20XX</w:t>
            </w:r>
          </w:p>
        </w:tc>
        <w:tc>
          <w:tcPr>
            <w:tcW w:w="3160" w:type="dxa"/>
            <w:tcBorders>
              <w:top w:val="nil"/>
              <w:left w:val="nil"/>
              <w:bottom w:val="single" w:color="BFBFBF" w:sz="4" w:space="0"/>
              <w:right w:val="single" w:color="BFBFBF" w:sz="4" w:space="0"/>
            </w:tcBorders>
            <w:shd w:val="clear" w:color="F7F9FB" w:fill="F7F9FB"/>
            <w:noWrap/>
            <w:vAlign w:val="center"/>
            <w:hideMark/>
          </w:tcPr>
          <w:p w:rsidRPr="00DF2624" w:rsidR="00564375" w:rsidP="000F6660" w:rsidRDefault="00564375" w14:paraId="0282A530" w14:textId="77777777">
            <w:pPr>
              <w:bidi w:val="false"/>
              <w:jc w:val="center"/>
              <w:rPr>
                <w:rFonts w:cs="Calibri"/>
                <w:color w:val="000000"/>
                <w:sz w:val="22"/>
                <w:szCs w:val="22"/>
              </w:rPr>
            </w:pPr>
            <w:r w:rsidRPr="00DF2624">
              <w:rPr>
                <w:rFonts w:cs="Calibri"/>
                <w:color w:val="000000"/>
                <w:sz w:val="22"/>
                <w:szCs w:val="22"/>
                <w:lang w:val="Italian"/>
              </w:rPr>
              <w:t>23/06/20XX</w:t>
            </w:r>
          </w:p>
        </w:tc>
      </w:tr>
    </w:tbl>
    <w:p w:rsidR="00564375" w:rsidP="00DF2624" w:rsidRDefault="00564375" w14:paraId="24BBC664" w14:textId="77777777">
      <w:pPr>
        <w:bidi w:val="false"/>
        <w:rPr>
          <w:rFonts w:cs="Calibri"/>
          <w:color w:val="000000"/>
          <w:szCs w:val="20"/>
        </w:rPr>
      </w:pPr>
    </w:p>
    <w:p w:rsidR="00564375" w:rsidP="00DF2624" w:rsidRDefault="00564375" w14:paraId="16CCC0BE" w14:textId="77777777">
      <w:pPr>
        <w:bidi w:val="false"/>
        <w:rPr>
          <w:rFonts w:cs="Calibri"/>
          <w:color w:val="000000"/>
          <w:szCs w:val="20"/>
        </w:rPr>
        <w:sectPr w:rsidR="00564375" w:rsidSect="00956391">
          <w:footerReference w:type="even" r:id="rId13"/>
          <w:footerReference w:type="default" r:id="rId14"/>
          <w:pgSz w:w="15840" w:h="12240" w:orient="landscape"/>
          <w:pgMar w:top="459" w:right="720" w:bottom="189" w:left="576" w:header="720" w:footer="518" w:gutter="0"/>
          <w:cols w:space="720"/>
          <w:titlePg/>
          <w:docGrid w:linePitch="360"/>
        </w:sectPr>
      </w:pPr>
    </w:p>
    <w:p w:rsidR="00564375" w:rsidP="00564375" w:rsidRDefault="00564375" w14:paraId="66257BE9" w14:textId="5B87DF01">
      <w:pPr>
        <w:bidi w:val="false"/>
        <w:spacing w:line="276" w:lineRule="auto"/>
        <w:rPr>
          <w:rFonts w:cs="Calibri"/>
          <w:color w:val="000000"/>
          <w:szCs w:val="20"/>
        </w:rPr>
      </w:pPr>
      <w:r w:rsidRPr="00DF2624">
        <w:rPr>
          <w:rFonts w:cs="Calibri"/>
          <w:color w:val="000000"/>
          <w:sz w:val="28"/>
          <w:szCs w:val="28"/>
          <w:lang w:val="Italian"/>
        </w:rPr>
        <w:lastRenderedPageBreak/>
        <w:t>RISORSE</w:t>
      </w:r>
    </w:p>
    <w:tbl>
      <w:tblPr>
        <w:tblW w:w="14600" w:type="dxa"/>
        <w:tblInd w:w="-5" w:type="dxa"/>
        <w:tblLook w:val="04A0" w:firstRow="1" w:lastRow="0" w:firstColumn="1" w:lastColumn="0" w:noHBand="0" w:noVBand="1"/>
      </w:tblPr>
      <w:tblGrid>
        <w:gridCol w:w="3227"/>
        <w:gridCol w:w="5686"/>
        <w:gridCol w:w="5687"/>
      </w:tblGrid>
      <w:tr w:rsidRPr="00DF2624" w:rsidR="00564375" w:rsidTr="00564375" w14:paraId="19C5A349" w14:textId="77777777">
        <w:trPr>
          <w:trHeight w:val="1008"/>
        </w:trPr>
        <w:tc>
          <w:tcPr>
            <w:tcW w:w="3227" w:type="dxa"/>
            <w:tcBorders>
              <w:top w:val="single" w:color="BFBFBF" w:sz="12" w:space="0"/>
              <w:left w:val="single" w:color="BFBFBF" w:sz="4" w:space="0"/>
              <w:bottom w:val="single" w:color="BFBFBF" w:sz="4" w:space="0"/>
              <w:right w:val="single" w:color="BFBFBF" w:sz="4" w:space="0"/>
            </w:tcBorders>
            <w:shd w:val="clear" w:color="DFE9AB" w:fill="DFE9AB"/>
            <w:vAlign w:val="center"/>
            <w:hideMark/>
          </w:tcPr>
          <w:p w:rsidRPr="00DF2624" w:rsidR="00564375" w:rsidP="000F6660" w:rsidRDefault="00564375" w14:paraId="22D60E61" w14:textId="77777777">
            <w:pPr>
              <w:bidi w:val="false"/>
              <w:ind w:firstLine="240" w:firstLineChars="100"/>
              <w:rPr>
                <w:rFonts w:cs="Calibri"/>
                <w:color w:val="000000"/>
                <w:sz w:val="24"/>
              </w:rPr>
            </w:pPr>
            <w:r w:rsidRPr="00DF2624">
              <w:rPr>
                <w:rFonts w:cs="Calibri"/>
                <w:color w:val="000000"/>
                <w:sz w:val="24"/>
                <w:lang w:val="Italian"/>
              </w:rPr>
              <w:t>TEAM DI PROGETTO</w:t>
            </w:r>
          </w:p>
        </w:tc>
        <w:tc>
          <w:tcPr>
            <w:tcW w:w="5686" w:type="dxa"/>
            <w:tcBorders>
              <w:top w:val="single" w:color="BFBFBF" w:sz="12" w:space="0"/>
              <w:left w:val="nil"/>
              <w:bottom w:val="single" w:color="BFBFBF" w:sz="4" w:space="0"/>
            </w:tcBorders>
            <w:shd w:val="clear" w:color="FFFFFF" w:fill="FFFFFF"/>
            <w:vAlign w:val="center"/>
            <w:hideMark/>
          </w:tcPr>
          <w:p w:rsidRPr="00DF2624" w:rsidR="00564375" w:rsidP="000F6660" w:rsidRDefault="00564375" w14:paraId="08F25B56" w14:textId="77777777">
            <w:pPr>
              <w:bidi w:val="false"/>
              <w:rPr>
                <w:rFonts w:cs="Calibri"/>
                <w:color w:val="000000"/>
                <w:sz w:val="22"/>
                <w:szCs w:val="22"/>
              </w:rPr>
            </w:pPr>
            <w:r w:rsidRPr="00DF2624">
              <w:rPr>
                <w:rFonts w:cs="Calibri"/>
                <w:color w:val="000000"/>
                <w:sz w:val="22"/>
                <w:szCs w:val="22"/>
                <w:lang w:val="Italian"/>
              </w:rPr>
              <w:t xml:space="preserve">Janine Remagio - Project Manager David Coen - Ingegnere capo Rita Preze - CFO </w:t>
            </w:r>
            <w:proofErr w:type="spellStart"/>
            <w:proofErr w:type="spellEnd"/>
            <w:proofErr w:type="spellStart"/>
            <w:proofErr w:type="spellEnd"/>
          </w:p>
        </w:tc>
        <w:tc>
          <w:tcPr>
            <w:tcW w:w="5687" w:type="dxa"/>
            <w:tcBorders>
              <w:top w:val="single" w:color="BFBFBF" w:sz="12" w:space="0"/>
              <w:bottom w:val="single" w:color="BFBFBF" w:sz="4" w:space="0"/>
              <w:right w:val="single" w:color="BFBFBF" w:sz="4" w:space="0"/>
            </w:tcBorders>
            <w:shd w:val="clear" w:color="FFFFFF" w:fill="FFFFFF"/>
            <w:vAlign w:val="center"/>
          </w:tcPr>
          <w:p w:rsidRPr="00DF2624" w:rsidR="00564375" w:rsidP="000F6660" w:rsidRDefault="00564375" w14:paraId="54A6B048" w14:textId="77777777">
            <w:pPr>
              <w:bidi w:val="false"/>
              <w:rPr>
                <w:rFonts w:cs="Calibri"/>
                <w:color w:val="000000"/>
                <w:sz w:val="22"/>
                <w:szCs w:val="22"/>
              </w:rPr>
            </w:pPr>
            <w:r w:rsidRPr="00DF2624">
              <w:rPr>
                <w:rFonts w:cs="Calibri"/>
                <w:color w:val="000000"/>
                <w:sz w:val="22"/>
                <w:szCs w:val="22"/>
                <w:lang w:val="Italian"/>
              </w:rPr>
              <w:t>Lisa Jones - Direttore QA Donald Smythe - Ingegnere sul campo</w:t>
            </w:r>
          </w:p>
        </w:tc>
      </w:tr>
      <w:tr w:rsidRPr="00DF2624" w:rsidR="00564375" w:rsidTr="00564375" w14:paraId="42A540F2" w14:textId="77777777">
        <w:trPr>
          <w:trHeight w:val="720"/>
        </w:trPr>
        <w:tc>
          <w:tcPr>
            <w:tcW w:w="3227" w:type="dxa"/>
            <w:tcBorders>
              <w:top w:val="nil"/>
              <w:left w:val="single" w:color="BFBFBF" w:sz="4" w:space="0"/>
              <w:bottom w:val="single" w:color="BFBFBF" w:sz="4" w:space="0"/>
              <w:right w:val="single" w:color="BFBFBF" w:sz="4" w:space="0"/>
            </w:tcBorders>
            <w:shd w:val="clear" w:color="DFE9AB" w:fill="DFE9AB"/>
            <w:vAlign w:val="center"/>
            <w:hideMark/>
          </w:tcPr>
          <w:p w:rsidRPr="00DF2624" w:rsidR="00564375" w:rsidP="000F6660" w:rsidRDefault="00564375" w14:paraId="4E15D4ED" w14:textId="77777777">
            <w:pPr>
              <w:bidi w:val="false"/>
              <w:ind w:firstLine="240" w:firstLineChars="100"/>
              <w:rPr>
                <w:rFonts w:cs="Calibri"/>
                <w:color w:val="000000"/>
                <w:sz w:val="24"/>
              </w:rPr>
            </w:pPr>
            <w:r w:rsidRPr="00DF2624">
              <w:rPr>
                <w:rFonts w:cs="Calibri"/>
                <w:color w:val="000000"/>
                <w:sz w:val="24"/>
                <w:lang w:val="Italian"/>
              </w:rPr>
              <w:t>RISORSE DI SUPPORTO</w:t>
            </w:r>
          </w:p>
        </w:tc>
        <w:tc>
          <w:tcPr>
            <w:tcW w:w="11373" w:type="dxa"/>
            <w:gridSpan w:val="2"/>
            <w:tcBorders>
              <w:top w:val="single" w:color="BFBFBF" w:sz="4" w:space="0"/>
              <w:left w:val="nil"/>
              <w:bottom w:val="single" w:color="BFBFBF" w:sz="4" w:space="0"/>
              <w:right w:val="single" w:color="BFBFBF" w:sz="4" w:space="0"/>
            </w:tcBorders>
            <w:shd w:val="clear" w:color="FFFFFF" w:fill="FFFFFF"/>
            <w:vAlign w:val="center"/>
            <w:hideMark/>
          </w:tcPr>
          <w:p w:rsidRPr="00DF2624" w:rsidR="00564375" w:rsidP="000F6660" w:rsidRDefault="00564375" w14:paraId="369664C9" w14:textId="77777777">
            <w:pPr>
              <w:bidi w:val="false"/>
              <w:rPr>
                <w:rFonts w:cs="Calibri"/>
                <w:color w:val="000000"/>
                <w:sz w:val="22"/>
                <w:szCs w:val="22"/>
              </w:rPr>
            </w:pPr>
            <w:r w:rsidRPr="00DF2624">
              <w:rPr>
                <w:rFonts w:cs="Calibri"/>
                <w:color w:val="000000"/>
                <w:sz w:val="22"/>
                <w:szCs w:val="22"/>
                <w:lang w:val="Italian"/>
              </w:rPr>
              <w:t xml:space="preserve">Operazioni, Vendite, Project Management, Ingegneria </w:t>
            </w:r>
          </w:p>
        </w:tc>
      </w:tr>
      <w:tr w:rsidRPr="00DF2624" w:rsidR="00564375" w:rsidTr="00564375" w14:paraId="6461CBA8" w14:textId="77777777">
        <w:trPr>
          <w:trHeight w:val="720"/>
        </w:trPr>
        <w:tc>
          <w:tcPr>
            <w:tcW w:w="3227" w:type="dxa"/>
            <w:tcBorders>
              <w:top w:val="nil"/>
              <w:left w:val="single" w:color="BFBFBF" w:sz="4" w:space="0"/>
              <w:bottom w:val="single" w:color="BFBFBF" w:sz="4" w:space="0"/>
              <w:right w:val="single" w:color="BFBFBF" w:sz="4" w:space="0"/>
            </w:tcBorders>
            <w:shd w:val="clear" w:color="DFE9AB" w:fill="DFE9AB"/>
            <w:vAlign w:val="center"/>
            <w:hideMark/>
          </w:tcPr>
          <w:p w:rsidRPr="00DF2624" w:rsidR="00564375" w:rsidP="000F6660" w:rsidRDefault="00564375" w14:paraId="58B95A28" w14:textId="77777777">
            <w:pPr>
              <w:bidi w:val="false"/>
              <w:ind w:firstLine="240" w:firstLineChars="100"/>
              <w:rPr>
                <w:rFonts w:cs="Calibri"/>
                <w:color w:val="000000"/>
                <w:sz w:val="24"/>
              </w:rPr>
            </w:pPr>
            <w:r w:rsidRPr="00DF2624">
              <w:rPr>
                <w:rFonts w:cs="Calibri"/>
                <w:color w:val="000000"/>
                <w:sz w:val="24"/>
                <w:lang w:val="Italian"/>
              </w:rPr>
              <w:t>ESIGENZE SPECIALI</w:t>
            </w:r>
          </w:p>
        </w:tc>
        <w:tc>
          <w:tcPr>
            <w:tcW w:w="11373" w:type="dxa"/>
            <w:gridSpan w:val="2"/>
            <w:tcBorders>
              <w:top w:val="single" w:color="BFBFBF" w:sz="4" w:space="0"/>
              <w:left w:val="nil"/>
              <w:bottom w:val="single" w:color="BFBFBF" w:sz="4" w:space="0"/>
              <w:right w:val="single" w:color="BFBFBF" w:sz="4" w:space="0"/>
            </w:tcBorders>
            <w:shd w:val="clear" w:color="FFFFFF" w:fill="FFFFFF"/>
            <w:vAlign w:val="center"/>
            <w:hideMark/>
          </w:tcPr>
          <w:p w:rsidRPr="00DF2624" w:rsidR="00564375" w:rsidP="000F6660" w:rsidRDefault="00564375" w14:paraId="59C48CFE" w14:textId="77777777">
            <w:pPr>
              <w:bidi w:val="false"/>
              <w:rPr>
                <w:rFonts w:cs="Calibri"/>
                <w:color w:val="000000"/>
                <w:sz w:val="22"/>
                <w:szCs w:val="22"/>
              </w:rPr>
            </w:pPr>
            <w:r w:rsidRPr="00DF2624">
              <w:rPr>
                <w:rFonts w:cs="Calibri"/>
                <w:color w:val="000000"/>
                <w:sz w:val="22"/>
                <w:szCs w:val="22"/>
                <w:lang w:val="Italian"/>
              </w:rPr>
              <w:t>Tbd</w:t>
            </w:r>
          </w:p>
        </w:tc>
      </w:tr>
    </w:tbl>
    <w:p w:rsidR="00564375" w:rsidP="00DF2624" w:rsidRDefault="00564375" w14:paraId="78AC07A6" w14:textId="77777777">
      <w:pPr>
        <w:bidi w:val="false"/>
        <w:rPr>
          <w:rFonts w:cs="Calibri"/>
          <w:color w:val="000000"/>
          <w:szCs w:val="20"/>
        </w:rPr>
      </w:pPr>
    </w:p>
    <w:p w:rsidR="00564375" w:rsidP="00564375" w:rsidRDefault="00564375" w14:paraId="3AB1C471" w14:textId="50C9FD6A">
      <w:pPr>
        <w:bidi w:val="false"/>
        <w:spacing w:line="276" w:lineRule="auto"/>
        <w:rPr>
          <w:rFonts w:cs="Calibri"/>
          <w:color w:val="000000"/>
          <w:sz w:val="28"/>
          <w:szCs w:val="28"/>
        </w:rPr>
      </w:pPr>
      <w:r w:rsidRPr="00564375">
        <w:rPr>
          <w:rFonts w:cs="Calibri"/>
          <w:color w:val="000000"/>
          <w:sz w:val="28"/>
          <w:szCs w:val="28"/>
          <w:lang w:val="Italian"/>
        </w:rPr>
        <w:t>COSTI</w:t>
      </w:r>
    </w:p>
    <w:tbl>
      <w:tblPr>
        <w:tblW w:w="14600" w:type="dxa"/>
        <w:tblInd w:w="-5" w:type="dxa"/>
        <w:tblLook w:val="04A0" w:firstRow="1" w:lastRow="0" w:firstColumn="1" w:lastColumn="0" w:noHBand="0" w:noVBand="1"/>
      </w:tblPr>
      <w:tblGrid>
        <w:gridCol w:w="3227"/>
        <w:gridCol w:w="2856"/>
        <w:gridCol w:w="2100"/>
        <w:gridCol w:w="2099"/>
        <w:gridCol w:w="1158"/>
        <w:gridCol w:w="3160"/>
      </w:tblGrid>
      <w:tr w:rsidRPr="00DF2624" w:rsidR="00DF2624" w:rsidTr="00564375" w14:paraId="785458B9" w14:textId="77777777">
        <w:trPr>
          <w:trHeight w:val="494"/>
        </w:trPr>
        <w:tc>
          <w:tcPr>
            <w:tcW w:w="3227" w:type="dxa"/>
            <w:tcBorders>
              <w:top w:val="single" w:color="BFBFBF" w:sz="12" w:space="0"/>
              <w:left w:val="single" w:color="BFBFBF" w:sz="4" w:space="0"/>
              <w:bottom w:val="single" w:color="BFBFBF" w:sz="4" w:space="0"/>
              <w:right w:val="double" w:color="BFBFBF" w:sz="6" w:space="0"/>
            </w:tcBorders>
            <w:shd w:val="clear" w:color="D6DCE4" w:fill="D6DCE4"/>
            <w:vAlign w:val="center"/>
            <w:hideMark/>
          </w:tcPr>
          <w:p w:rsidRPr="00DF2624" w:rsidR="00DF2624" w:rsidP="00DF2624" w:rsidRDefault="00DF2624" w14:paraId="7204730C" w14:textId="77777777">
            <w:pPr>
              <w:bidi w:val="false"/>
              <w:rPr>
                <w:rFonts w:cs="Calibri"/>
                <w:b/>
                <w:bCs/>
                <w:color w:val="000000"/>
                <w:szCs w:val="20"/>
              </w:rPr>
            </w:pPr>
            <w:r w:rsidRPr="00DF2624">
              <w:rPr>
                <w:rFonts w:cs="Calibri"/>
                <w:b/>
                <w:color w:val="000000"/>
                <w:szCs w:val="20"/>
                <w:lang w:val="Italian"/>
              </w:rPr>
              <w:t>TIPO DI COSTO</w:t>
            </w:r>
          </w:p>
        </w:tc>
        <w:tc>
          <w:tcPr>
            <w:tcW w:w="4956" w:type="dxa"/>
            <w:gridSpan w:val="2"/>
            <w:tcBorders>
              <w:top w:val="single" w:color="BFBFBF" w:sz="12" w:space="0"/>
              <w:left w:val="nil"/>
              <w:bottom w:val="single" w:color="BFBFBF" w:sz="4" w:space="0"/>
              <w:right w:val="single" w:color="BFBFBF" w:sz="4" w:space="0"/>
            </w:tcBorders>
            <w:shd w:val="clear" w:color="D6DCE4" w:fill="D6DCE4"/>
            <w:vAlign w:val="center"/>
            <w:hideMark/>
          </w:tcPr>
          <w:p w:rsidRPr="00DF2624" w:rsidR="00DF2624" w:rsidP="00DF2624" w:rsidRDefault="00DF2624" w14:paraId="2FBE936A" w14:textId="77777777">
            <w:pPr>
              <w:bidi w:val="false"/>
              <w:rPr>
                <w:rFonts w:cs="Calibri"/>
                <w:b/>
                <w:bCs/>
                <w:color w:val="000000"/>
                <w:szCs w:val="20"/>
              </w:rPr>
            </w:pPr>
            <w:r w:rsidRPr="00DF2624">
              <w:rPr>
                <w:rFonts w:cs="Calibri"/>
                <w:b/>
                <w:color w:val="000000"/>
                <w:szCs w:val="20"/>
                <w:lang w:val="Italian"/>
              </w:rPr>
              <w:t>NOMI FORNITORI / MANODOPERA</w:t>
            </w:r>
          </w:p>
        </w:tc>
        <w:tc>
          <w:tcPr>
            <w:tcW w:w="2099" w:type="dxa"/>
            <w:tcBorders>
              <w:top w:val="single" w:color="BFBFBF" w:sz="12" w:space="0"/>
              <w:left w:val="nil"/>
              <w:bottom w:val="single" w:color="BFBFBF" w:sz="4" w:space="0"/>
              <w:right w:val="single" w:color="BFBFBF" w:sz="4" w:space="0"/>
            </w:tcBorders>
            <w:shd w:val="clear" w:color="D8D8D8" w:fill="D8D8D8"/>
            <w:vAlign w:val="center"/>
            <w:hideMark/>
          </w:tcPr>
          <w:p w:rsidRPr="00DF2624" w:rsidR="00DF2624" w:rsidP="00DF2624" w:rsidRDefault="00DF2624" w14:paraId="3D2A0D52" w14:textId="77777777">
            <w:pPr>
              <w:bidi w:val="false"/>
              <w:jc w:val="center"/>
              <w:rPr>
                <w:rFonts w:cs="Calibri"/>
                <w:b/>
                <w:bCs/>
                <w:color w:val="000000"/>
                <w:szCs w:val="20"/>
              </w:rPr>
            </w:pPr>
            <w:r w:rsidRPr="00DF2624">
              <w:rPr>
                <w:rFonts w:cs="Calibri"/>
                <w:b/>
                <w:color w:val="000000"/>
                <w:szCs w:val="20"/>
                <w:lang w:val="Italian"/>
              </w:rPr>
              <w:t>TASSO</w:t>
            </w:r>
          </w:p>
        </w:tc>
        <w:tc>
          <w:tcPr>
            <w:tcW w:w="1158" w:type="dxa"/>
            <w:tcBorders>
              <w:top w:val="single" w:color="BFBFBF" w:sz="12" w:space="0"/>
              <w:left w:val="nil"/>
              <w:bottom w:val="single" w:color="BFBFBF" w:sz="4" w:space="0"/>
              <w:right w:val="double" w:color="BFBFBF" w:sz="6" w:space="0"/>
            </w:tcBorders>
            <w:shd w:val="clear" w:color="D8D8D8" w:fill="D8D8D8"/>
            <w:vAlign w:val="center"/>
            <w:hideMark/>
          </w:tcPr>
          <w:p w:rsidRPr="00DF2624" w:rsidR="00DF2624" w:rsidP="00DF2624" w:rsidRDefault="00DF2624" w14:paraId="114DC507" w14:textId="77777777">
            <w:pPr>
              <w:bidi w:val="false"/>
              <w:jc w:val="center"/>
              <w:rPr>
                <w:rFonts w:cs="Calibri"/>
                <w:b/>
                <w:bCs/>
                <w:color w:val="000000"/>
                <w:szCs w:val="20"/>
              </w:rPr>
            </w:pPr>
            <w:r w:rsidRPr="00DF2624">
              <w:rPr>
                <w:rFonts w:cs="Calibri"/>
                <w:b/>
                <w:color w:val="000000"/>
                <w:szCs w:val="20"/>
                <w:lang w:val="Italian"/>
              </w:rPr>
              <w:t>Qty</w:t>
            </w:r>
          </w:p>
        </w:tc>
        <w:tc>
          <w:tcPr>
            <w:tcW w:w="3160" w:type="dxa"/>
            <w:tcBorders>
              <w:top w:val="single" w:color="BFBFBF" w:sz="12" w:space="0"/>
              <w:left w:val="nil"/>
              <w:bottom w:val="single" w:color="BFBFBF" w:sz="4" w:space="0"/>
              <w:right w:val="single" w:color="BFBFBF" w:sz="4" w:space="0"/>
            </w:tcBorders>
            <w:shd w:val="clear" w:color="D6DCE4" w:fill="D6DCE4"/>
            <w:vAlign w:val="center"/>
            <w:hideMark/>
          </w:tcPr>
          <w:p w:rsidRPr="00DF2624" w:rsidR="00DF2624" w:rsidP="00564375" w:rsidRDefault="00DF2624" w14:paraId="6F8C66E5" w14:textId="77777777">
            <w:pPr>
              <w:bidi w:val="false"/>
              <w:jc w:val="center"/>
              <w:rPr>
                <w:rFonts w:cs="Calibri"/>
                <w:b/>
                <w:bCs/>
                <w:color w:val="000000"/>
                <w:szCs w:val="20"/>
              </w:rPr>
            </w:pPr>
            <w:r w:rsidRPr="00DF2624">
              <w:rPr>
                <w:rFonts w:cs="Calibri"/>
                <w:b/>
                <w:color w:val="000000"/>
                <w:szCs w:val="20"/>
                <w:lang w:val="Italian"/>
              </w:rPr>
              <w:t>IMPORTO</w:t>
            </w:r>
          </w:p>
        </w:tc>
      </w:tr>
      <w:tr w:rsidRPr="00DF2624" w:rsidR="00DF2624" w:rsidTr="00564375" w14:paraId="5241F88B" w14:textId="77777777">
        <w:trPr>
          <w:trHeight w:val="689"/>
        </w:trPr>
        <w:tc>
          <w:tcPr>
            <w:tcW w:w="3227" w:type="dxa"/>
            <w:tcBorders>
              <w:top w:val="nil"/>
              <w:left w:val="single" w:color="BFBFBF" w:sz="4" w:space="0"/>
              <w:bottom w:val="single" w:color="BFBFBF" w:sz="4" w:space="0"/>
              <w:right w:val="double" w:color="BFBFBF" w:sz="6" w:space="0"/>
            </w:tcBorders>
            <w:shd w:val="clear" w:color="EAEEF3" w:fill="EAEEF3"/>
            <w:vAlign w:val="center"/>
            <w:hideMark/>
          </w:tcPr>
          <w:p w:rsidRPr="00DF2624" w:rsidR="00DF2624" w:rsidP="00900512" w:rsidRDefault="00DF2624" w14:paraId="56DCA306" w14:textId="77777777">
            <w:pPr>
              <w:bidi w:val="false"/>
              <w:rPr>
                <w:rFonts w:cs="Calibri"/>
                <w:b/>
                <w:bCs/>
                <w:color w:val="000000"/>
                <w:sz w:val="22"/>
                <w:szCs w:val="22"/>
              </w:rPr>
            </w:pPr>
            <w:r w:rsidRPr="00DF2624">
              <w:rPr>
                <w:rFonts w:cs="Calibri"/>
                <w:b/>
                <w:color w:val="000000"/>
                <w:sz w:val="22"/>
                <w:szCs w:val="22"/>
                <w:lang w:val="Italian"/>
              </w:rPr>
              <w:t>Lavoro</w:t>
            </w:r>
          </w:p>
        </w:tc>
        <w:tc>
          <w:tcPr>
            <w:tcW w:w="4956" w:type="dxa"/>
            <w:gridSpan w:val="2"/>
            <w:tcBorders>
              <w:top w:val="single" w:color="BFBFBF" w:sz="4" w:space="0"/>
              <w:left w:val="nil"/>
              <w:bottom w:val="single" w:color="BFBFBF" w:sz="4" w:space="0"/>
              <w:right w:val="single" w:color="BFBFBF" w:sz="4" w:space="0"/>
            </w:tcBorders>
            <w:shd w:val="clear" w:color="auto" w:fill="auto"/>
            <w:vAlign w:val="center"/>
            <w:hideMark/>
          </w:tcPr>
          <w:p w:rsidRPr="00DF2624" w:rsidR="00DF2624" w:rsidP="00900512" w:rsidRDefault="00DF2624" w14:paraId="6966F3B8" w14:textId="77777777">
            <w:pPr>
              <w:bidi w:val="false"/>
              <w:rPr>
                <w:rFonts w:cs="Calibri"/>
                <w:color w:val="000000"/>
                <w:sz w:val="22"/>
                <w:szCs w:val="22"/>
              </w:rPr>
            </w:pPr>
            <w:r w:rsidRPr="00DF2624">
              <w:rPr>
                <w:rFonts w:cs="Calibri"/>
                <w:color w:val="000000"/>
                <w:sz w:val="22"/>
                <w:szCs w:val="22"/>
                <w:lang w:val="Italian"/>
              </w:rPr>
              <w:t xml:space="preserve">Electro Charge Logistics, Inc. </w:t>
            </w:r>
          </w:p>
        </w:tc>
        <w:tc>
          <w:tcPr>
            <w:tcW w:w="2099" w:type="dxa"/>
            <w:tcBorders>
              <w:top w:val="nil"/>
              <w:left w:val="nil"/>
              <w:bottom w:val="single" w:color="BFBFBF" w:sz="4" w:space="0"/>
              <w:right w:val="single" w:color="BFBFBF" w:sz="4" w:space="0"/>
            </w:tcBorders>
            <w:shd w:val="clear" w:color="F9F9F9" w:fill="F9F9F9"/>
            <w:vAlign w:val="center"/>
            <w:hideMark/>
          </w:tcPr>
          <w:p w:rsidRPr="00DF2624" w:rsidR="00DF2624" w:rsidP="00DF2624" w:rsidRDefault="00DF2624" w14:paraId="2DA0D22E" w14:textId="77777777">
            <w:pPr>
              <w:bidi w:val="false"/>
              <w:jc w:val="center"/>
              <w:rPr>
                <w:rFonts w:cs="Calibri"/>
                <w:color w:val="000000"/>
                <w:sz w:val="22"/>
                <w:szCs w:val="22"/>
              </w:rPr>
            </w:pPr>
            <w:r w:rsidRPr="00DF2624">
              <w:rPr>
                <w:rFonts w:cs="Calibri"/>
                <w:color w:val="000000"/>
                <w:sz w:val="22"/>
                <w:szCs w:val="22"/>
                <w:lang w:val="Italian"/>
              </w:rPr>
              <w:t>US$ 78,00</w:t>
            </w:r>
          </w:p>
        </w:tc>
        <w:tc>
          <w:tcPr>
            <w:tcW w:w="1158" w:type="dxa"/>
            <w:tcBorders>
              <w:top w:val="nil"/>
              <w:left w:val="nil"/>
              <w:bottom w:val="single" w:color="BFBFBF" w:sz="4" w:space="0"/>
              <w:right w:val="double" w:color="BFBFBF" w:sz="6" w:space="0"/>
            </w:tcBorders>
            <w:shd w:val="clear" w:color="F9F9F9" w:fill="F9F9F9"/>
            <w:vAlign w:val="center"/>
            <w:hideMark/>
          </w:tcPr>
          <w:p w:rsidRPr="00DF2624" w:rsidR="00DF2624" w:rsidP="00DF2624" w:rsidRDefault="00DF2624" w14:paraId="0DABFD9D" w14:textId="77777777">
            <w:pPr>
              <w:bidi w:val="false"/>
              <w:jc w:val="center"/>
              <w:rPr>
                <w:rFonts w:cs="Calibri"/>
                <w:color w:val="000000"/>
                <w:sz w:val="22"/>
                <w:szCs w:val="22"/>
              </w:rPr>
            </w:pPr>
            <w:r w:rsidRPr="00DF2624">
              <w:rPr>
                <w:rFonts w:cs="Calibri"/>
                <w:color w:val="000000"/>
                <w:sz w:val="22"/>
                <w:szCs w:val="22"/>
                <w:lang w:val="Italian"/>
              </w:rPr>
              <w:t>200</w:t>
            </w:r>
          </w:p>
        </w:tc>
        <w:tc>
          <w:tcPr>
            <w:tcW w:w="3160" w:type="dxa"/>
            <w:tcBorders>
              <w:top w:val="nil"/>
              <w:left w:val="nil"/>
              <w:bottom w:val="single" w:color="BFBFBF" w:sz="4" w:space="0"/>
              <w:right w:val="single" w:color="BFBFBF" w:sz="4" w:space="0"/>
            </w:tcBorders>
            <w:shd w:val="clear" w:color="F7F9FB" w:fill="F7F9FB"/>
            <w:noWrap/>
            <w:vAlign w:val="center"/>
            <w:hideMark/>
          </w:tcPr>
          <w:p w:rsidRPr="00DF2624" w:rsidR="00DF2624" w:rsidP="00564375" w:rsidRDefault="00DF2624" w14:paraId="1A2D2DC7" w14:textId="0A295521">
            <w:pPr>
              <w:bidi w:val="false"/>
              <w:jc w:val="center"/>
              <w:rPr>
                <w:rFonts w:cs="Calibri"/>
                <w:color w:val="000000"/>
                <w:sz w:val="22"/>
                <w:szCs w:val="22"/>
              </w:rPr>
            </w:pPr>
            <w:r w:rsidRPr="00DF2624">
              <w:rPr>
                <w:rFonts w:cs="Calibri"/>
                <w:color w:val="000000"/>
                <w:sz w:val="22"/>
                <w:szCs w:val="22"/>
                <w:lang w:val="Italian"/>
              </w:rPr>
              <w:t>US$ 15.600,00</w:t>
            </w:r>
          </w:p>
        </w:tc>
      </w:tr>
      <w:tr w:rsidRPr="00DF2624" w:rsidR="00DF2624" w:rsidTr="00564375" w14:paraId="557D0E9E" w14:textId="77777777">
        <w:trPr>
          <w:trHeight w:val="689"/>
        </w:trPr>
        <w:tc>
          <w:tcPr>
            <w:tcW w:w="3227" w:type="dxa"/>
            <w:tcBorders>
              <w:top w:val="nil"/>
              <w:left w:val="single" w:color="BFBFBF" w:sz="4" w:space="0"/>
              <w:bottom w:val="single" w:color="BFBFBF" w:sz="4" w:space="0"/>
              <w:right w:val="double" w:color="BFBFBF" w:sz="6" w:space="0"/>
            </w:tcBorders>
            <w:shd w:val="clear" w:color="EAEEF3" w:fill="EAEEF3"/>
            <w:vAlign w:val="center"/>
            <w:hideMark/>
          </w:tcPr>
          <w:p w:rsidRPr="00DF2624" w:rsidR="00DF2624" w:rsidP="00900512" w:rsidRDefault="00DF2624" w14:paraId="47E8D0C0" w14:textId="77777777">
            <w:pPr>
              <w:bidi w:val="false"/>
              <w:rPr>
                <w:rFonts w:cs="Calibri"/>
                <w:b/>
                <w:bCs/>
                <w:color w:val="000000"/>
                <w:sz w:val="22"/>
                <w:szCs w:val="22"/>
              </w:rPr>
            </w:pPr>
            <w:r w:rsidRPr="00DF2624">
              <w:rPr>
                <w:rFonts w:cs="Calibri"/>
                <w:b/>
                <w:color w:val="000000"/>
                <w:sz w:val="22"/>
                <w:szCs w:val="22"/>
                <w:lang w:val="Italian"/>
              </w:rPr>
              <w:t>Lavoro</w:t>
            </w:r>
          </w:p>
        </w:tc>
        <w:tc>
          <w:tcPr>
            <w:tcW w:w="4956" w:type="dxa"/>
            <w:gridSpan w:val="2"/>
            <w:tcBorders>
              <w:top w:val="single" w:color="BFBFBF" w:sz="4" w:space="0"/>
              <w:left w:val="nil"/>
              <w:bottom w:val="single" w:color="BFBFBF" w:sz="4" w:space="0"/>
              <w:right w:val="single" w:color="BFBFBF" w:sz="4" w:space="0"/>
            </w:tcBorders>
            <w:shd w:val="clear" w:color="auto" w:fill="auto"/>
            <w:vAlign w:val="center"/>
            <w:hideMark/>
          </w:tcPr>
          <w:p w:rsidRPr="00DF2624" w:rsidR="00DF2624" w:rsidP="00900512" w:rsidRDefault="00DF2624" w14:paraId="499D30F0" w14:textId="77777777">
            <w:pPr>
              <w:bidi w:val="false"/>
              <w:rPr>
                <w:rFonts w:cs="Calibri"/>
                <w:color w:val="000000"/>
                <w:sz w:val="22"/>
                <w:szCs w:val="22"/>
              </w:rPr>
            </w:pPr>
            <w:r w:rsidRPr="00DF2624">
              <w:rPr>
                <w:rFonts w:cs="Calibri"/>
                <w:color w:val="000000"/>
                <w:sz w:val="22"/>
                <w:szCs w:val="22"/>
                <w:lang w:val="Italian"/>
              </w:rPr>
              <w:t>SVE di livello 1</w:t>
            </w:r>
          </w:p>
        </w:tc>
        <w:tc>
          <w:tcPr>
            <w:tcW w:w="2099" w:type="dxa"/>
            <w:tcBorders>
              <w:top w:val="nil"/>
              <w:left w:val="nil"/>
              <w:bottom w:val="single" w:color="BFBFBF" w:sz="4" w:space="0"/>
              <w:right w:val="single" w:color="BFBFBF" w:sz="4" w:space="0"/>
            </w:tcBorders>
            <w:shd w:val="clear" w:color="F9F9F9" w:fill="F9F9F9"/>
            <w:vAlign w:val="center"/>
            <w:hideMark/>
          </w:tcPr>
          <w:p w:rsidRPr="00DF2624" w:rsidR="00DF2624" w:rsidP="00DF2624" w:rsidRDefault="00DF2624" w14:paraId="2E6B4333" w14:textId="77777777">
            <w:pPr>
              <w:bidi w:val="false"/>
              <w:jc w:val="center"/>
              <w:rPr>
                <w:rFonts w:cs="Calibri"/>
                <w:color w:val="000000"/>
                <w:sz w:val="22"/>
                <w:szCs w:val="22"/>
              </w:rPr>
            </w:pPr>
            <w:r w:rsidRPr="00DF2624">
              <w:rPr>
                <w:rFonts w:cs="Calibri"/>
                <w:color w:val="000000"/>
                <w:sz w:val="22"/>
                <w:szCs w:val="22"/>
                <w:lang w:val="Italian"/>
              </w:rPr>
              <w:t>US$ 46,00</w:t>
            </w:r>
          </w:p>
        </w:tc>
        <w:tc>
          <w:tcPr>
            <w:tcW w:w="1158" w:type="dxa"/>
            <w:tcBorders>
              <w:top w:val="nil"/>
              <w:left w:val="nil"/>
              <w:bottom w:val="single" w:color="BFBFBF" w:sz="4" w:space="0"/>
              <w:right w:val="double" w:color="BFBFBF" w:sz="6" w:space="0"/>
            </w:tcBorders>
            <w:shd w:val="clear" w:color="F9F9F9" w:fill="F9F9F9"/>
            <w:vAlign w:val="center"/>
            <w:hideMark/>
          </w:tcPr>
          <w:p w:rsidRPr="00DF2624" w:rsidR="00DF2624" w:rsidP="00DF2624" w:rsidRDefault="00DF2624" w14:paraId="63FDD776" w14:textId="77777777">
            <w:pPr>
              <w:bidi w:val="false"/>
              <w:jc w:val="center"/>
              <w:rPr>
                <w:rFonts w:cs="Calibri"/>
                <w:color w:val="000000"/>
                <w:sz w:val="22"/>
                <w:szCs w:val="22"/>
              </w:rPr>
            </w:pPr>
            <w:r w:rsidRPr="00DF2624">
              <w:rPr>
                <w:rFonts w:cs="Calibri"/>
                <w:color w:val="000000"/>
                <w:sz w:val="22"/>
                <w:szCs w:val="22"/>
                <w:lang w:val="Italian"/>
              </w:rPr>
              <w:t>100</w:t>
            </w:r>
          </w:p>
        </w:tc>
        <w:tc>
          <w:tcPr>
            <w:tcW w:w="3160" w:type="dxa"/>
            <w:tcBorders>
              <w:top w:val="nil"/>
              <w:left w:val="nil"/>
              <w:bottom w:val="single" w:color="BFBFBF" w:sz="4" w:space="0"/>
              <w:right w:val="single" w:color="BFBFBF" w:sz="4" w:space="0"/>
            </w:tcBorders>
            <w:shd w:val="clear" w:color="F7F9FB" w:fill="F7F9FB"/>
            <w:noWrap/>
            <w:vAlign w:val="center"/>
            <w:hideMark/>
          </w:tcPr>
          <w:p w:rsidRPr="00DF2624" w:rsidR="00DF2624" w:rsidP="00564375" w:rsidRDefault="00DF2624" w14:paraId="1C3FC534" w14:textId="76E1646B">
            <w:pPr>
              <w:bidi w:val="false"/>
              <w:jc w:val="center"/>
              <w:rPr>
                <w:rFonts w:cs="Calibri"/>
                <w:color w:val="000000"/>
                <w:sz w:val="22"/>
                <w:szCs w:val="22"/>
              </w:rPr>
            </w:pPr>
            <w:r w:rsidRPr="00DF2624">
              <w:rPr>
                <w:rFonts w:cs="Calibri"/>
                <w:color w:val="000000"/>
                <w:sz w:val="22"/>
                <w:szCs w:val="22"/>
                <w:lang w:val="Italian"/>
              </w:rPr>
              <w:t>US$ 4.600,00</w:t>
            </w:r>
          </w:p>
        </w:tc>
      </w:tr>
      <w:tr w:rsidRPr="00DF2624" w:rsidR="00DF2624" w:rsidTr="00564375" w14:paraId="368C66E2" w14:textId="77777777">
        <w:trPr>
          <w:trHeight w:val="689"/>
        </w:trPr>
        <w:tc>
          <w:tcPr>
            <w:tcW w:w="3227" w:type="dxa"/>
            <w:tcBorders>
              <w:top w:val="nil"/>
              <w:left w:val="single" w:color="BFBFBF" w:sz="4" w:space="0"/>
              <w:bottom w:val="single" w:color="BFBFBF" w:sz="4" w:space="0"/>
              <w:right w:val="double" w:color="BFBFBF" w:sz="6" w:space="0"/>
            </w:tcBorders>
            <w:shd w:val="clear" w:color="EAEEF3" w:fill="EAEEF3"/>
            <w:vAlign w:val="center"/>
            <w:hideMark/>
          </w:tcPr>
          <w:p w:rsidRPr="00DF2624" w:rsidR="00DF2624" w:rsidP="00900512" w:rsidRDefault="00DF2624" w14:paraId="39A69C1D" w14:textId="77777777">
            <w:pPr>
              <w:bidi w:val="false"/>
              <w:rPr>
                <w:rFonts w:cs="Calibri"/>
                <w:b/>
                <w:bCs/>
                <w:color w:val="000000"/>
                <w:sz w:val="22"/>
                <w:szCs w:val="22"/>
              </w:rPr>
            </w:pPr>
            <w:r w:rsidRPr="00DF2624">
              <w:rPr>
                <w:rFonts w:cs="Calibri"/>
                <w:b/>
                <w:color w:val="000000"/>
                <w:sz w:val="22"/>
                <w:szCs w:val="22"/>
                <w:lang w:val="Italian"/>
              </w:rPr>
              <w:t>Lavoro</w:t>
            </w:r>
          </w:p>
        </w:tc>
        <w:tc>
          <w:tcPr>
            <w:tcW w:w="4956" w:type="dxa"/>
            <w:gridSpan w:val="2"/>
            <w:tcBorders>
              <w:top w:val="single" w:color="BFBFBF" w:sz="4" w:space="0"/>
              <w:left w:val="nil"/>
              <w:bottom w:val="single" w:color="BFBFBF" w:sz="4" w:space="0"/>
              <w:right w:val="single" w:color="BFBFBF" w:sz="4" w:space="0"/>
            </w:tcBorders>
            <w:shd w:val="clear" w:color="auto" w:fill="auto"/>
            <w:vAlign w:val="center"/>
            <w:hideMark/>
          </w:tcPr>
          <w:p w:rsidRPr="00DF2624" w:rsidR="00DF2624" w:rsidP="00900512" w:rsidRDefault="00DF2624" w14:paraId="47BFE0C6" w14:textId="77777777">
            <w:pPr>
              <w:bidi w:val="false"/>
              <w:rPr>
                <w:rFonts w:cs="Calibri"/>
                <w:color w:val="000000"/>
                <w:sz w:val="22"/>
                <w:szCs w:val="22"/>
              </w:rPr>
            </w:pPr>
            <w:r w:rsidRPr="00DF2624">
              <w:rPr>
                <w:rFonts w:cs="Calibri"/>
                <w:color w:val="000000"/>
                <w:sz w:val="22"/>
                <w:szCs w:val="22"/>
                <w:lang w:val="Italian"/>
              </w:rPr>
              <w:t>SVE di livello 2</w:t>
            </w:r>
          </w:p>
        </w:tc>
        <w:tc>
          <w:tcPr>
            <w:tcW w:w="2099" w:type="dxa"/>
            <w:tcBorders>
              <w:top w:val="nil"/>
              <w:left w:val="nil"/>
              <w:bottom w:val="single" w:color="BFBFBF" w:sz="4" w:space="0"/>
              <w:right w:val="single" w:color="BFBFBF" w:sz="4" w:space="0"/>
            </w:tcBorders>
            <w:shd w:val="clear" w:color="F9F9F9" w:fill="F9F9F9"/>
            <w:vAlign w:val="center"/>
            <w:hideMark/>
          </w:tcPr>
          <w:p w:rsidRPr="00DF2624" w:rsidR="00DF2624" w:rsidP="00DF2624" w:rsidRDefault="00DF2624" w14:paraId="271ED669" w14:textId="77777777">
            <w:pPr>
              <w:bidi w:val="false"/>
              <w:jc w:val="center"/>
              <w:rPr>
                <w:rFonts w:cs="Calibri"/>
                <w:color w:val="000000"/>
                <w:sz w:val="22"/>
                <w:szCs w:val="22"/>
              </w:rPr>
            </w:pPr>
            <w:r w:rsidRPr="00DF2624">
              <w:rPr>
                <w:rFonts w:cs="Calibri"/>
                <w:color w:val="000000"/>
                <w:sz w:val="22"/>
                <w:szCs w:val="22"/>
                <w:lang w:val="Italian"/>
              </w:rPr>
              <w:t>US$ 58,00</w:t>
            </w:r>
          </w:p>
        </w:tc>
        <w:tc>
          <w:tcPr>
            <w:tcW w:w="1158" w:type="dxa"/>
            <w:tcBorders>
              <w:top w:val="nil"/>
              <w:left w:val="nil"/>
              <w:bottom w:val="single" w:color="BFBFBF" w:sz="4" w:space="0"/>
              <w:right w:val="double" w:color="BFBFBF" w:sz="6" w:space="0"/>
            </w:tcBorders>
            <w:shd w:val="clear" w:color="F9F9F9" w:fill="F9F9F9"/>
            <w:vAlign w:val="center"/>
            <w:hideMark/>
          </w:tcPr>
          <w:p w:rsidRPr="00DF2624" w:rsidR="00DF2624" w:rsidP="00DF2624" w:rsidRDefault="00DF2624" w14:paraId="651442C0" w14:textId="77777777">
            <w:pPr>
              <w:bidi w:val="false"/>
              <w:jc w:val="center"/>
              <w:rPr>
                <w:rFonts w:cs="Calibri"/>
                <w:color w:val="000000"/>
                <w:sz w:val="22"/>
                <w:szCs w:val="22"/>
              </w:rPr>
            </w:pPr>
            <w:r w:rsidRPr="00DF2624">
              <w:rPr>
                <w:rFonts w:cs="Calibri"/>
                <w:color w:val="000000"/>
                <w:sz w:val="22"/>
                <w:szCs w:val="22"/>
                <w:lang w:val="Italian"/>
              </w:rPr>
              <w:t>50</w:t>
            </w:r>
          </w:p>
        </w:tc>
        <w:tc>
          <w:tcPr>
            <w:tcW w:w="3160" w:type="dxa"/>
            <w:tcBorders>
              <w:top w:val="nil"/>
              <w:left w:val="nil"/>
              <w:bottom w:val="single" w:color="BFBFBF" w:sz="4" w:space="0"/>
              <w:right w:val="single" w:color="BFBFBF" w:sz="4" w:space="0"/>
            </w:tcBorders>
            <w:shd w:val="clear" w:color="F7F9FB" w:fill="F7F9FB"/>
            <w:noWrap/>
            <w:vAlign w:val="center"/>
            <w:hideMark/>
          </w:tcPr>
          <w:p w:rsidRPr="00DF2624" w:rsidR="00DF2624" w:rsidP="00564375" w:rsidRDefault="00DF2624" w14:paraId="555199F6" w14:textId="3FD65894">
            <w:pPr>
              <w:bidi w:val="false"/>
              <w:jc w:val="center"/>
              <w:rPr>
                <w:rFonts w:cs="Calibri"/>
                <w:color w:val="000000"/>
                <w:sz w:val="22"/>
                <w:szCs w:val="22"/>
              </w:rPr>
            </w:pPr>
            <w:r w:rsidRPr="00DF2624">
              <w:rPr>
                <w:rFonts w:cs="Calibri"/>
                <w:color w:val="000000"/>
                <w:sz w:val="22"/>
                <w:szCs w:val="22"/>
                <w:lang w:val="Italian"/>
              </w:rPr>
              <w:t>US$ 2.900,00</w:t>
            </w:r>
          </w:p>
        </w:tc>
      </w:tr>
      <w:tr w:rsidRPr="00DF2624" w:rsidR="00DF2624" w:rsidTr="00564375" w14:paraId="79D5C08E" w14:textId="77777777">
        <w:trPr>
          <w:trHeight w:val="689"/>
        </w:trPr>
        <w:tc>
          <w:tcPr>
            <w:tcW w:w="3227" w:type="dxa"/>
            <w:tcBorders>
              <w:top w:val="nil"/>
              <w:left w:val="single" w:color="BFBFBF" w:sz="4" w:space="0"/>
              <w:bottom w:val="single" w:color="BFBFBF" w:sz="4" w:space="0"/>
              <w:right w:val="double" w:color="BFBFBF" w:sz="6" w:space="0"/>
            </w:tcBorders>
            <w:shd w:val="clear" w:color="EAEEF3" w:fill="EAEEF3"/>
            <w:vAlign w:val="center"/>
            <w:hideMark/>
          </w:tcPr>
          <w:p w:rsidRPr="00DF2624" w:rsidR="00DF2624" w:rsidP="00900512" w:rsidRDefault="00DF2624" w14:paraId="4353B0E3" w14:textId="77777777">
            <w:pPr>
              <w:bidi w:val="false"/>
              <w:rPr>
                <w:rFonts w:cs="Calibri"/>
                <w:b/>
                <w:bCs/>
                <w:color w:val="000000"/>
                <w:sz w:val="22"/>
                <w:szCs w:val="22"/>
              </w:rPr>
            </w:pPr>
            <w:r w:rsidRPr="00DF2624">
              <w:rPr>
                <w:rFonts w:cs="Calibri"/>
                <w:b/>
                <w:color w:val="000000"/>
                <w:sz w:val="22"/>
                <w:szCs w:val="22"/>
                <w:lang w:val="Italian"/>
              </w:rPr>
              <w:t>Lavoro</w:t>
            </w:r>
          </w:p>
        </w:tc>
        <w:tc>
          <w:tcPr>
            <w:tcW w:w="4956" w:type="dxa"/>
            <w:gridSpan w:val="2"/>
            <w:tcBorders>
              <w:top w:val="single" w:color="BFBFBF" w:sz="4" w:space="0"/>
              <w:left w:val="nil"/>
              <w:bottom w:val="single" w:color="BFBFBF" w:sz="4" w:space="0"/>
              <w:right w:val="single" w:color="BFBFBF" w:sz="4" w:space="0"/>
            </w:tcBorders>
            <w:shd w:val="clear" w:color="auto" w:fill="auto"/>
            <w:vAlign w:val="center"/>
            <w:hideMark/>
          </w:tcPr>
          <w:p w:rsidRPr="00DF2624" w:rsidR="00DF2624" w:rsidP="00900512" w:rsidRDefault="00DF2624" w14:paraId="7CB5C48F" w14:textId="77777777">
            <w:pPr>
              <w:bidi w:val="false"/>
              <w:rPr>
                <w:rFonts w:cs="Calibri"/>
                <w:color w:val="000000"/>
                <w:sz w:val="22"/>
                <w:szCs w:val="22"/>
              </w:rPr>
            </w:pPr>
            <w:r w:rsidRPr="00DF2624">
              <w:rPr>
                <w:rFonts w:cs="Calibri"/>
                <w:color w:val="000000"/>
                <w:sz w:val="22"/>
                <w:szCs w:val="22"/>
                <w:lang w:val="Italian"/>
              </w:rPr>
              <w:t>Caricabatterie rapidi EVC</w:t>
            </w:r>
          </w:p>
        </w:tc>
        <w:tc>
          <w:tcPr>
            <w:tcW w:w="2099" w:type="dxa"/>
            <w:tcBorders>
              <w:top w:val="nil"/>
              <w:left w:val="nil"/>
              <w:bottom w:val="single" w:color="BFBFBF" w:sz="4" w:space="0"/>
              <w:right w:val="single" w:color="BFBFBF" w:sz="4" w:space="0"/>
            </w:tcBorders>
            <w:shd w:val="clear" w:color="F9F9F9" w:fill="F9F9F9"/>
            <w:vAlign w:val="center"/>
            <w:hideMark/>
          </w:tcPr>
          <w:p w:rsidRPr="00DF2624" w:rsidR="00DF2624" w:rsidP="00DF2624" w:rsidRDefault="00DF2624" w14:paraId="6442A8D1" w14:textId="77777777">
            <w:pPr>
              <w:bidi w:val="false"/>
              <w:jc w:val="center"/>
              <w:rPr>
                <w:rFonts w:cs="Calibri"/>
                <w:color w:val="000000"/>
                <w:sz w:val="22"/>
                <w:szCs w:val="22"/>
              </w:rPr>
            </w:pPr>
            <w:r w:rsidRPr="00DF2624">
              <w:rPr>
                <w:rFonts w:cs="Calibri"/>
                <w:color w:val="000000"/>
                <w:sz w:val="22"/>
                <w:szCs w:val="22"/>
                <w:lang w:val="Italian"/>
              </w:rPr>
              <w:t>US$ 85.000,00</w:t>
            </w:r>
          </w:p>
        </w:tc>
        <w:tc>
          <w:tcPr>
            <w:tcW w:w="1158" w:type="dxa"/>
            <w:tcBorders>
              <w:top w:val="nil"/>
              <w:left w:val="nil"/>
              <w:bottom w:val="single" w:color="BFBFBF" w:sz="4" w:space="0"/>
              <w:right w:val="double" w:color="BFBFBF" w:sz="6" w:space="0"/>
            </w:tcBorders>
            <w:shd w:val="clear" w:color="F9F9F9" w:fill="F9F9F9"/>
            <w:vAlign w:val="center"/>
            <w:hideMark/>
          </w:tcPr>
          <w:p w:rsidRPr="00DF2624" w:rsidR="00DF2624" w:rsidP="00DF2624" w:rsidRDefault="00DF2624" w14:paraId="6C535854" w14:textId="77777777">
            <w:pPr>
              <w:bidi w:val="false"/>
              <w:jc w:val="center"/>
              <w:rPr>
                <w:rFonts w:cs="Calibri"/>
                <w:color w:val="000000"/>
                <w:sz w:val="22"/>
                <w:szCs w:val="22"/>
              </w:rPr>
            </w:pPr>
            <w:r w:rsidRPr="00DF2624">
              <w:rPr>
                <w:rFonts w:cs="Calibri"/>
                <w:color w:val="000000"/>
                <w:sz w:val="22"/>
                <w:szCs w:val="22"/>
                <w:lang w:val="Italian"/>
              </w:rPr>
              <w:t>1</w:t>
            </w:r>
          </w:p>
        </w:tc>
        <w:tc>
          <w:tcPr>
            <w:tcW w:w="3160" w:type="dxa"/>
            <w:tcBorders>
              <w:top w:val="nil"/>
              <w:left w:val="nil"/>
              <w:bottom w:val="single" w:color="BFBFBF" w:sz="4" w:space="0"/>
              <w:right w:val="single" w:color="BFBFBF" w:sz="4" w:space="0"/>
            </w:tcBorders>
            <w:shd w:val="clear" w:color="F7F9FB" w:fill="F7F9FB"/>
            <w:noWrap/>
            <w:vAlign w:val="center"/>
            <w:hideMark/>
          </w:tcPr>
          <w:p w:rsidRPr="00DF2624" w:rsidR="00DF2624" w:rsidP="00564375" w:rsidRDefault="00DF2624" w14:paraId="547078C3" w14:textId="2F89B639">
            <w:pPr>
              <w:bidi w:val="false"/>
              <w:jc w:val="center"/>
              <w:rPr>
                <w:rFonts w:cs="Calibri"/>
                <w:color w:val="000000"/>
                <w:sz w:val="22"/>
                <w:szCs w:val="22"/>
              </w:rPr>
            </w:pPr>
            <w:r w:rsidRPr="00DF2624">
              <w:rPr>
                <w:rFonts w:cs="Calibri"/>
                <w:color w:val="000000"/>
                <w:sz w:val="22"/>
                <w:szCs w:val="22"/>
                <w:lang w:val="Italian"/>
              </w:rPr>
              <w:t>US$ 85.000,00</w:t>
            </w:r>
          </w:p>
        </w:tc>
      </w:tr>
      <w:tr w:rsidRPr="00DF2624" w:rsidR="00DF2624" w:rsidTr="00564375" w14:paraId="71B0EF13" w14:textId="77777777">
        <w:trPr>
          <w:trHeight w:val="689"/>
        </w:trPr>
        <w:tc>
          <w:tcPr>
            <w:tcW w:w="3227" w:type="dxa"/>
            <w:tcBorders>
              <w:top w:val="nil"/>
              <w:left w:val="single" w:color="BFBFBF" w:sz="4" w:space="0"/>
              <w:bottom w:val="single" w:color="BFBFBF" w:sz="4" w:space="0"/>
              <w:right w:val="double" w:color="BFBFBF" w:sz="6" w:space="0"/>
            </w:tcBorders>
            <w:shd w:val="clear" w:color="EAEEF3" w:fill="EAEEF3"/>
            <w:vAlign w:val="center"/>
            <w:hideMark/>
          </w:tcPr>
          <w:p w:rsidRPr="00DF2624" w:rsidR="00DF2624" w:rsidP="00900512" w:rsidRDefault="00DF2624" w14:paraId="1849011F" w14:textId="77777777">
            <w:pPr>
              <w:bidi w:val="false"/>
              <w:rPr>
                <w:rFonts w:cs="Calibri"/>
                <w:b/>
                <w:bCs/>
                <w:color w:val="000000"/>
                <w:sz w:val="22"/>
                <w:szCs w:val="22"/>
              </w:rPr>
            </w:pPr>
            <w:r w:rsidRPr="00DF2624">
              <w:rPr>
                <w:rFonts w:cs="Calibri"/>
                <w:b/>
                <w:color w:val="000000"/>
                <w:sz w:val="22"/>
                <w:szCs w:val="22"/>
                <w:lang w:val="Italian"/>
              </w:rPr>
              <w:t>Lavoro</w:t>
            </w:r>
          </w:p>
        </w:tc>
        <w:tc>
          <w:tcPr>
            <w:tcW w:w="4956" w:type="dxa"/>
            <w:gridSpan w:val="2"/>
            <w:tcBorders>
              <w:top w:val="single" w:color="BFBFBF" w:sz="4" w:space="0"/>
              <w:left w:val="nil"/>
              <w:bottom w:val="single" w:color="BFBFBF" w:sz="4" w:space="0"/>
              <w:right w:val="single" w:color="BFBFBF" w:sz="4" w:space="0"/>
            </w:tcBorders>
            <w:shd w:val="clear" w:color="auto" w:fill="auto"/>
            <w:vAlign w:val="center"/>
            <w:hideMark/>
          </w:tcPr>
          <w:p w:rsidRPr="00DF2624" w:rsidR="00DF2624" w:rsidP="00900512" w:rsidRDefault="00DF2624" w14:paraId="43BCCDB7" w14:textId="77777777">
            <w:pPr>
              <w:bidi w:val="false"/>
              <w:rPr>
                <w:rFonts w:cs="Calibri"/>
                <w:color w:val="000000"/>
                <w:sz w:val="22"/>
                <w:szCs w:val="22"/>
              </w:rPr>
            </w:pPr>
            <w:r w:rsidRPr="00DF2624">
              <w:rPr>
                <w:rFonts w:cs="Calibri"/>
                <w:color w:val="000000"/>
                <w:sz w:val="22"/>
                <w:szCs w:val="22"/>
                <w:lang w:val="Italian"/>
              </w:rPr>
              <w:t>Fornitore di batterie</w:t>
            </w:r>
          </w:p>
        </w:tc>
        <w:tc>
          <w:tcPr>
            <w:tcW w:w="2099" w:type="dxa"/>
            <w:tcBorders>
              <w:top w:val="nil"/>
              <w:left w:val="nil"/>
              <w:bottom w:val="single" w:color="BFBFBF" w:sz="4" w:space="0"/>
              <w:right w:val="single" w:color="BFBFBF" w:sz="4" w:space="0"/>
            </w:tcBorders>
            <w:shd w:val="clear" w:color="F9F9F9" w:fill="F9F9F9"/>
            <w:vAlign w:val="center"/>
            <w:hideMark/>
          </w:tcPr>
          <w:p w:rsidRPr="00DF2624" w:rsidR="00DF2624" w:rsidP="00DF2624" w:rsidRDefault="00DF2624" w14:paraId="3D2CBBF3" w14:textId="77777777">
            <w:pPr>
              <w:bidi w:val="false"/>
              <w:jc w:val="center"/>
              <w:rPr>
                <w:rFonts w:cs="Calibri"/>
                <w:color w:val="000000"/>
                <w:sz w:val="22"/>
                <w:szCs w:val="22"/>
              </w:rPr>
            </w:pPr>
            <w:r w:rsidRPr="00DF2624">
              <w:rPr>
                <w:rFonts w:cs="Calibri"/>
                <w:color w:val="000000"/>
                <w:sz w:val="22"/>
                <w:szCs w:val="22"/>
                <w:lang w:val="Italian"/>
              </w:rPr>
              <w:t>US$ 79.879,00</w:t>
            </w:r>
          </w:p>
        </w:tc>
        <w:tc>
          <w:tcPr>
            <w:tcW w:w="1158" w:type="dxa"/>
            <w:tcBorders>
              <w:top w:val="nil"/>
              <w:left w:val="nil"/>
              <w:bottom w:val="single" w:color="BFBFBF" w:sz="4" w:space="0"/>
              <w:right w:val="double" w:color="BFBFBF" w:sz="6" w:space="0"/>
            </w:tcBorders>
            <w:shd w:val="clear" w:color="F9F9F9" w:fill="F9F9F9"/>
            <w:vAlign w:val="center"/>
            <w:hideMark/>
          </w:tcPr>
          <w:p w:rsidRPr="00DF2624" w:rsidR="00DF2624" w:rsidP="00DF2624" w:rsidRDefault="00DF2624" w14:paraId="78332447" w14:textId="77777777">
            <w:pPr>
              <w:bidi w:val="false"/>
              <w:jc w:val="center"/>
              <w:rPr>
                <w:rFonts w:cs="Calibri"/>
                <w:color w:val="000000"/>
                <w:sz w:val="22"/>
                <w:szCs w:val="22"/>
              </w:rPr>
            </w:pPr>
            <w:r w:rsidRPr="00DF2624">
              <w:rPr>
                <w:rFonts w:cs="Calibri"/>
                <w:color w:val="000000"/>
                <w:sz w:val="22"/>
                <w:szCs w:val="22"/>
                <w:lang w:val="Italian"/>
              </w:rPr>
              <w:t>3</w:t>
            </w:r>
          </w:p>
        </w:tc>
        <w:tc>
          <w:tcPr>
            <w:tcW w:w="3160" w:type="dxa"/>
            <w:tcBorders>
              <w:top w:val="nil"/>
              <w:left w:val="nil"/>
              <w:bottom w:val="single" w:color="BFBFBF" w:sz="4" w:space="0"/>
              <w:right w:val="single" w:color="BFBFBF" w:sz="4" w:space="0"/>
            </w:tcBorders>
            <w:shd w:val="clear" w:color="F7F9FB" w:fill="F7F9FB"/>
            <w:noWrap/>
            <w:vAlign w:val="center"/>
            <w:hideMark/>
          </w:tcPr>
          <w:p w:rsidRPr="00DF2624" w:rsidR="00DF2624" w:rsidP="00564375" w:rsidRDefault="00DF2624" w14:paraId="5D03B12D" w14:textId="6742C645">
            <w:pPr>
              <w:bidi w:val="false"/>
              <w:jc w:val="center"/>
              <w:rPr>
                <w:rFonts w:cs="Calibri"/>
                <w:color w:val="000000"/>
                <w:sz w:val="22"/>
                <w:szCs w:val="22"/>
              </w:rPr>
            </w:pPr>
            <w:r w:rsidRPr="00DF2624">
              <w:rPr>
                <w:rFonts w:cs="Calibri"/>
                <w:color w:val="000000"/>
                <w:sz w:val="22"/>
                <w:szCs w:val="22"/>
                <w:lang w:val="Italian"/>
              </w:rPr>
              <w:t>US$ 239.637,00</w:t>
            </w:r>
          </w:p>
        </w:tc>
      </w:tr>
      <w:tr w:rsidRPr="00DF2624" w:rsidR="00DF2624" w:rsidTr="00564375" w14:paraId="32C200D8" w14:textId="77777777">
        <w:trPr>
          <w:trHeight w:val="689"/>
        </w:trPr>
        <w:tc>
          <w:tcPr>
            <w:tcW w:w="3227" w:type="dxa"/>
            <w:tcBorders>
              <w:top w:val="nil"/>
              <w:left w:val="single" w:color="BFBFBF" w:sz="4" w:space="0"/>
              <w:bottom w:val="single" w:color="BFBFBF" w:sz="4" w:space="0"/>
              <w:right w:val="double" w:color="BFBFBF" w:sz="6" w:space="0"/>
            </w:tcBorders>
            <w:shd w:val="clear" w:color="EAEEF3" w:fill="EAEEF3"/>
            <w:vAlign w:val="center"/>
            <w:hideMark/>
          </w:tcPr>
          <w:p w:rsidRPr="00DF2624" w:rsidR="00DF2624" w:rsidP="00900512" w:rsidRDefault="00DF2624" w14:paraId="2BD0A30A" w14:textId="77777777">
            <w:pPr>
              <w:bidi w:val="false"/>
              <w:rPr>
                <w:rFonts w:cs="Calibri"/>
                <w:b/>
                <w:bCs/>
                <w:color w:val="000000"/>
                <w:sz w:val="22"/>
                <w:szCs w:val="22"/>
              </w:rPr>
            </w:pPr>
            <w:r w:rsidRPr="00DF2624">
              <w:rPr>
                <w:rFonts w:cs="Calibri"/>
                <w:b/>
                <w:color w:val="000000"/>
                <w:sz w:val="22"/>
                <w:szCs w:val="22"/>
                <w:lang w:val="Italian"/>
              </w:rPr>
              <w:t>Forniture</w:t>
            </w:r>
          </w:p>
        </w:tc>
        <w:tc>
          <w:tcPr>
            <w:tcW w:w="4956" w:type="dxa"/>
            <w:gridSpan w:val="2"/>
            <w:tcBorders>
              <w:top w:val="single" w:color="BFBFBF" w:sz="4" w:space="0"/>
              <w:left w:val="nil"/>
              <w:bottom w:val="single" w:color="BFBFBF" w:sz="4" w:space="0"/>
              <w:right w:val="single" w:color="BFBFBF" w:sz="4" w:space="0"/>
            </w:tcBorders>
            <w:shd w:val="clear" w:color="auto" w:fill="auto"/>
            <w:vAlign w:val="center"/>
            <w:hideMark/>
          </w:tcPr>
          <w:p w:rsidRPr="00DF2624" w:rsidR="00DF2624" w:rsidP="00900512" w:rsidRDefault="00DF2624" w14:paraId="7E0B8946" w14:textId="77777777">
            <w:pPr>
              <w:bidi w:val="false"/>
              <w:rPr>
                <w:rFonts w:cs="Calibri"/>
                <w:color w:val="000000"/>
                <w:sz w:val="22"/>
                <w:szCs w:val="22"/>
              </w:rPr>
            </w:pPr>
            <w:r w:rsidRPr="00DF2624">
              <w:rPr>
                <w:rFonts w:cs="Calibri"/>
                <w:color w:val="000000"/>
                <w:sz w:val="22"/>
                <w:szCs w:val="22"/>
                <w:lang w:val="Italian"/>
              </w:rPr>
              <w:t>Fornitore del sistema di conversione dell'alimentazione</w:t>
            </w:r>
          </w:p>
        </w:tc>
        <w:tc>
          <w:tcPr>
            <w:tcW w:w="2099" w:type="dxa"/>
            <w:tcBorders>
              <w:top w:val="nil"/>
              <w:left w:val="nil"/>
              <w:bottom w:val="single" w:color="BFBFBF" w:sz="4" w:space="0"/>
              <w:right w:val="single" w:color="BFBFBF" w:sz="4" w:space="0"/>
            </w:tcBorders>
            <w:shd w:val="clear" w:color="F9F9F9" w:fill="F9F9F9"/>
            <w:vAlign w:val="center"/>
            <w:hideMark/>
          </w:tcPr>
          <w:p w:rsidRPr="00DF2624" w:rsidR="00DF2624" w:rsidP="00DF2624" w:rsidRDefault="00DF2624" w14:paraId="1B9E500C" w14:textId="77777777">
            <w:pPr>
              <w:bidi w:val="false"/>
              <w:jc w:val="center"/>
              <w:rPr>
                <w:rFonts w:cs="Calibri"/>
                <w:color w:val="000000"/>
                <w:sz w:val="22"/>
                <w:szCs w:val="22"/>
              </w:rPr>
            </w:pPr>
            <w:r w:rsidRPr="00DF2624">
              <w:rPr>
                <w:rFonts w:cs="Calibri"/>
                <w:color w:val="000000"/>
                <w:sz w:val="22"/>
                <w:szCs w:val="22"/>
                <w:lang w:val="Italian"/>
              </w:rPr>
              <w:t>US$ 68.686,00</w:t>
            </w:r>
          </w:p>
        </w:tc>
        <w:tc>
          <w:tcPr>
            <w:tcW w:w="1158" w:type="dxa"/>
            <w:tcBorders>
              <w:top w:val="nil"/>
              <w:left w:val="nil"/>
              <w:bottom w:val="single" w:color="BFBFBF" w:sz="4" w:space="0"/>
              <w:right w:val="double" w:color="BFBFBF" w:sz="6" w:space="0"/>
            </w:tcBorders>
            <w:shd w:val="clear" w:color="F9F9F9" w:fill="F9F9F9"/>
            <w:vAlign w:val="center"/>
            <w:hideMark/>
          </w:tcPr>
          <w:p w:rsidRPr="00DF2624" w:rsidR="00DF2624" w:rsidP="00DF2624" w:rsidRDefault="00DF2624" w14:paraId="23719B87" w14:textId="77777777">
            <w:pPr>
              <w:bidi w:val="false"/>
              <w:jc w:val="center"/>
              <w:rPr>
                <w:rFonts w:cs="Calibri"/>
                <w:color w:val="000000"/>
                <w:sz w:val="22"/>
                <w:szCs w:val="22"/>
              </w:rPr>
            </w:pPr>
            <w:r w:rsidRPr="00DF2624">
              <w:rPr>
                <w:rFonts w:cs="Calibri"/>
                <w:color w:val="000000"/>
                <w:sz w:val="22"/>
                <w:szCs w:val="22"/>
                <w:lang w:val="Italian"/>
              </w:rPr>
              <w:t>1</w:t>
            </w:r>
          </w:p>
        </w:tc>
        <w:tc>
          <w:tcPr>
            <w:tcW w:w="3160" w:type="dxa"/>
            <w:tcBorders>
              <w:top w:val="nil"/>
              <w:left w:val="nil"/>
              <w:bottom w:val="single" w:color="BFBFBF" w:sz="4" w:space="0"/>
              <w:right w:val="single" w:color="BFBFBF" w:sz="4" w:space="0"/>
            </w:tcBorders>
            <w:shd w:val="clear" w:color="F7F9FB" w:fill="F7F9FB"/>
            <w:noWrap/>
            <w:vAlign w:val="center"/>
            <w:hideMark/>
          </w:tcPr>
          <w:p w:rsidRPr="00DF2624" w:rsidR="00DF2624" w:rsidP="00564375" w:rsidRDefault="00DF2624" w14:paraId="5868423D" w14:textId="01C9C8BF">
            <w:pPr>
              <w:bidi w:val="false"/>
              <w:jc w:val="center"/>
              <w:rPr>
                <w:rFonts w:cs="Calibri"/>
                <w:color w:val="000000"/>
                <w:sz w:val="22"/>
                <w:szCs w:val="22"/>
              </w:rPr>
            </w:pPr>
            <w:r w:rsidRPr="00DF2624">
              <w:rPr>
                <w:rFonts w:cs="Calibri"/>
                <w:color w:val="000000"/>
                <w:sz w:val="22"/>
                <w:szCs w:val="22"/>
                <w:lang w:val="Italian"/>
              </w:rPr>
              <w:t>US$ 68.686,00</w:t>
            </w:r>
          </w:p>
        </w:tc>
      </w:tr>
      <w:tr w:rsidRPr="00DF2624" w:rsidR="00DF2624" w:rsidTr="00564375" w14:paraId="4DD4D279" w14:textId="77777777">
        <w:trPr>
          <w:trHeight w:val="689"/>
        </w:trPr>
        <w:tc>
          <w:tcPr>
            <w:tcW w:w="3227" w:type="dxa"/>
            <w:tcBorders>
              <w:top w:val="nil"/>
              <w:left w:val="single" w:color="BFBFBF" w:sz="4" w:space="0"/>
              <w:bottom w:val="single" w:color="BFBFBF" w:sz="8" w:space="0"/>
              <w:right w:val="double" w:color="BFBFBF" w:sz="6" w:space="0"/>
            </w:tcBorders>
            <w:shd w:val="clear" w:color="EAEEF3" w:fill="EAEEF3"/>
            <w:vAlign w:val="center"/>
            <w:hideMark/>
          </w:tcPr>
          <w:p w:rsidRPr="00DF2624" w:rsidR="00DF2624" w:rsidP="00900512" w:rsidRDefault="00DF2624" w14:paraId="57A71A69" w14:textId="77777777">
            <w:pPr>
              <w:bidi w:val="false"/>
              <w:rPr>
                <w:rFonts w:cs="Calibri"/>
                <w:b/>
                <w:bCs/>
                <w:color w:val="000000"/>
                <w:sz w:val="22"/>
                <w:szCs w:val="22"/>
              </w:rPr>
            </w:pPr>
            <w:r w:rsidRPr="00DF2624">
              <w:rPr>
                <w:rFonts w:cs="Calibri"/>
                <w:b/>
                <w:color w:val="000000"/>
                <w:sz w:val="22"/>
                <w:szCs w:val="22"/>
                <w:lang w:val="Italian"/>
              </w:rPr>
              <w:t>Misto</w:t>
            </w:r>
          </w:p>
        </w:tc>
        <w:tc>
          <w:tcPr>
            <w:tcW w:w="4956" w:type="dxa"/>
            <w:gridSpan w:val="2"/>
            <w:tcBorders>
              <w:top w:val="single" w:color="BFBFBF" w:sz="4" w:space="0"/>
              <w:left w:val="nil"/>
              <w:bottom w:val="single" w:color="BFBFBF" w:sz="8" w:space="0"/>
              <w:right w:val="single" w:color="BFBFBF" w:sz="4" w:space="0"/>
            </w:tcBorders>
            <w:shd w:val="clear" w:color="auto" w:fill="auto"/>
            <w:vAlign w:val="center"/>
            <w:hideMark/>
          </w:tcPr>
          <w:p w:rsidRPr="00DF2624" w:rsidR="00DF2624" w:rsidP="00900512" w:rsidRDefault="00DF2624" w14:paraId="40AD13F9" w14:textId="77777777">
            <w:pPr>
              <w:bidi w:val="false"/>
              <w:rPr>
                <w:rFonts w:cs="Calibri"/>
                <w:color w:val="000000"/>
                <w:sz w:val="22"/>
                <w:szCs w:val="22"/>
              </w:rPr>
            </w:pPr>
            <w:r w:rsidRPr="00DF2624">
              <w:rPr>
                <w:rFonts w:cs="Calibri"/>
                <w:color w:val="000000"/>
                <w:sz w:val="22"/>
                <w:szCs w:val="22"/>
                <w:lang w:val="Italian"/>
              </w:rPr>
              <w:t>Software di terze parti</w:t>
            </w:r>
          </w:p>
        </w:tc>
        <w:tc>
          <w:tcPr>
            <w:tcW w:w="2099" w:type="dxa"/>
            <w:tcBorders>
              <w:top w:val="nil"/>
              <w:left w:val="nil"/>
              <w:bottom w:val="single" w:color="BFBFBF" w:sz="8" w:space="0"/>
              <w:right w:val="single" w:color="BFBFBF" w:sz="4" w:space="0"/>
            </w:tcBorders>
            <w:shd w:val="clear" w:color="F9F9F9" w:fill="F9F9F9"/>
            <w:vAlign w:val="center"/>
            <w:hideMark/>
          </w:tcPr>
          <w:p w:rsidRPr="00DF2624" w:rsidR="00DF2624" w:rsidP="00DF2624" w:rsidRDefault="00DF2624" w14:paraId="4AE40B87" w14:textId="77777777">
            <w:pPr>
              <w:bidi w:val="false"/>
              <w:jc w:val="center"/>
              <w:rPr>
                <w:rFonts w:cs="Calibri"/>
                <w:color w:val="000000"/>
                <w:sz w:val="22"/>
                <w:szCs w:val="22"/>
              </w:rPr>
            </w:pPr>
            <w:r w:rsidRPr="00DF2624">
              <w:rPr>
                <w:rFonts w:cs="Calibri"/>
                <w:color w:val="000000"/>
                <w:sz w:val="22"/>
                <w:szCs w:val="22"/>
                <w:lang w:val="Italian"/>
              </w:rPr>
              <w:t>US$ 68.768,00</w:t>
            </w:r>
          </w:p>
        </w:tc>
        <w:tc>
          <w:tcPr>
            <w:tcW w:w="1158" w:type="dxa"/>
            <w:tcBorders>
              <w:top w:val="nil"/>
              <w:left w:val="nil"/>
              <w:bottom w:val="single" w:color="BFBFBF" w:sz="8" w:space="0"/>
              <w:right w:val="double" w:color="BFBFBF" w:sz="6" w:space="0"/>
            </w:tcBorders>
            <w:shd w:val="clear" w:color="F9F9F9" w:fill="F9F9F9"/>
            <w:vAlign w:val="center"/>
            <w:hideMark/>
          </w:tcPr>
          <w:p w:rsidRPr="00DF2624" w:rsidR="00DF2624" w:rsidP="00DF2624" w:rsidRDefault="00DF2624" w14:paraId="299B0C3E" w14:textId="77777777">
            <w:pPr>
              <w:bidi w:val="false"/>
              <w:jc w:val="center"/>
              <w:rPr>
                <w:rFonts w:cs="Calibri"/>
                <w:color w:val="000000"/>
                <w:sz w:val="22"/>
                <w:szCs w:val="22"/>
              </w:rPr>
            </w:pPr>
            <w:r w:rsidRPr="00DF2624">
              <w:rPr>
                <w:rFonts w:cs="Calibri"/>
                <w:color w:val="000000"/>
                <w:sz w:val="22"/>
                <w:szCs w:val="22"/>
                <w:lang w:val="Italian"/>
              </w:rPr>
              <w:t>0</w:t>
            </w:r>
          </w:p>
        </w:tc>
        <w:tc>
          <w:tcPr>
            <w:tcW w:w="3160" w:type="dxa"/>
            <w:tcBorders>
              <w:top w:val="nil"/>
              <w:left w:val="nil"/>
              <w:bottom w:val="single" w:color="BFBFBF" w:sz="8" w:space="0"/>
              <w:right w:val="single" w:color="BFBFBF" w:sz="4" w:space="0"/>
            </w:tcBorders>
            <w:shd w:val="clear" w:color="F7F9FB" w:fill="F7F9FB"/>
            <w:noWrap/>
            <w:vAlign w:val="center"/>
            <w:hideMark/>
          </w:tcPr>
          <w:p w:rsidRPr="00DF2624" w:rsidR="00DF2624" w:rsidP="00564375" w:rsidRDefault="00DF2624" w14:paraId="3C3163F7" w14:textId="3048266E">
            <w:pPr>
              <w:bidi w:val="false"/>
              <w:jc w:val="center"/>
              <w:rPr>
                <w:rFonts w:cs="Calibri"/>
                <w:color w:val="000000"/>
                <w:sz w:val="22"/>
                <w:szCs w:val="22"/>
              </w:rPr>
            </w:pPr>
            <w:r w:rsidRPr="00DF2624">
              <w:rPr>
                <w:rFonts w:cs="Calibri"/>
                <w:color w:val="000000"/>
                <w:sz w:val="22"/>
                <w:szCs w:val="22"/>
                <w:lang w:val="Italian"/>
              </w:rPr>
              <w:t>$                                            -</w:t>
            </w:r>
          </w:p>
        </w:tc>
      </w:tr>
      <w:tr w:rsidRPr="00DF2624" w:rsidR="00DF2624" w:rsidTr="00564375" w14:paraId="757A2045" w14:textId="77777777">
        <w:trPr>
          <w:trHeight w:val="689"/>
        </w:trPr>
        <w:tc>
          <w:tcPr>
            <w:tcW w:w="3227" w:type="dxa"/>
            <w:tcBorders>
              <w:top w:val="nil"/>
              <w:left w:val="nil"/>
              <w:bottom w:val="nil"/>
              <w:right w:val="nil"/>
            </w:tcBorders>
            <w:shd w:val="clear" w:color="FFFFFF" w:fill="FFFFFF"/>
            <w:vAlign w:val="bottom"/>
            <w:hideMark/>
          </w:tcPr>
          <w:p w:rsidRPr="00DF2624" w:rsidR="00564375" w:rsidP="00DF2624" w:rsidRDefault="00564375" w14:paraId="789B3A54" w14:textId="533EAEB8">
            <w:pPr>
              <w:bidi w:val="false"/>
              <w:rPr>
                <w:rFonts w:cs="Calibri"/>
                <w:color w:val="000000"/>
                <w:szCs w:val="20"/>
              </w:rPr>
            </w:pPr>
          </w:p>
        </w:tc>
        <w:tc>
          <w:tcPr>
            <w:tcW w:w="2856" w:type="dxa"/>
            <w:tcBorders>
              <w:top w:val="nil"/>
              <w:left w:val="nil"/>
              <w:bottom w:val="nil"/>
              <w:right w:val="nil"/>
            </w:tcBorders>
            <w:shd w:val="clear" w:color="FFFFFF" w:fill="FFFFFF"/>
            <w:vAlign w:val="bottom"/>
            <w:hideMark/>
          </w:tcPr>
          <w:p w:rsidRPr="00DF2624" w:rsidR="00DF2624" w:rsidP="00DF2624" w:rsidRDefault="00DF2624" w14:paraId="7619A891" w14:textId="77777777">
            <w:pPr>
              <w:bidi w:val="false"/>
              <w:rPr>
                <w:rFonts w:cs="Calibri"/>
                <w:color w:val="000000"/>
                <w:szCs w:val="20"/>
              </w:rPr>
            </w:pPr>
            <w:r w:rsidRPr="00DF2624">
              <w:rPr>
                <w:rFonts w:cs="Calibri"/>
                <w:color w:val="000000"/>
                <w:szCs w:val="20"/>
                <w:lang w:val="Italian"/>
              </w:rPr>
              <w:t xml:space="preserve"> </w:t>
            </w:r>
          </w:p>
        </w:tc>
        <w:tc>
          <w:tcPr>
            <w:tcW w:w="2100" w:type="dxa"/>
            <w:tcBorders>
              <w:top w:val="nil"/>
              <w:left w:val="nil"/>
              <w:bottom w:val="nil"/>
              <w:right w:val="nil"/>
            </w:tcBorders>
            <w:shd w:val="clear" w:color="FFFFFF" w:fill="FFFFFF"/>
            <w:vAlign w:val="bottom"/>
            <w:hideMark/>
          </w:tcPr>
          <w:p w:rsidRPr="00DF2624" w:rsidR="00DF2624" w:rsidP="00DF2624" w:rsidRDefault="00DF2624" w14:paraId="5164ACD9" w14:textId="77777777">
            <w:pPr>
              <w:bidi w:val="false"/>
              <w:rPr>
                <w:rFonts w:cs="Calibri"/>
                <w:color w:val="000000"/>
                <w:szCs w:val="20"/>
              </w:rPr>
            </w:pPr>
            <w:r w:rsidRPr="00DF2624">
              <w:rPr>
                <w:rFonts w:cs="Calibri"/>
                <w:color w:val="000000"/>
                <w:szCs w:val="20"/>
                <w:lang w:val="Italian"/>
              </w:rPr>
              <w:t xml:space="preserve"> </w:t>
            </w:r>
          </w:p>
        </w:tc>
        <w:tc>
          <w:tcPr>
            <w:tcW w:w="3257" w:type="dxa"/>
            <w:gridSpan w:val="2"/>
            <w:tcBorders>
              <w:top w:val="single" w:color="BFBFBF" w:sz="8" w:space="0"/>
              <w:left w:val="nil"/>
              <w:bottom w:val="nil"/>
              <w:right w:val="nil"/>
            </w:tcBorders>
            <w:shd w:val="clear" w:color="FFFFFF" w:fill="FFFFFF"/>
            <w:noWrap/>
            <w:vAlign w:val="center"/>
            <w:hideMark/>
          </w:tcPr>
          <w:p w:rsidRPr="00DF2624" w:rsidR="00DF2624" w:rsidP="00DF2624" w:rsidRDefault="00DF2624" w14:paraId="1E47E982" w14:textId="77777777">
            <w:pPr>
              <w:bidi w:val="false"/>
              <w:jc w:val="right"/>
              <w:rPr>
                <w:rFonts w:cs="Calibri"/>
                <w:color w:val="000000"/>
                <w:szCs w:val="20"/>
              </w:rPr>
            </w:pPr>
            <w:r w:rsidRPr="00DF2624">
              <w:rPr>
                <w:rFonts w:cs="Calibri"/>
                <w:color w:val="000000"/>
                <w:szCs w:val="20"/>
                <w:lang w:val="Italian"/>
              </w:rPr>
              <w:t>COSTI TOTALI</w:t>
            </w:r>
          </w:p>
        </w:tc>
        <w:tc>
          <w:tcPr>
            <w:tcW w:w="3160" w:type="dxa"/>
            <w:tcBorders>
              <w:top w:val="nil"/>
              <w:left w:val="double" w:color="BFBFBF" w:sz="6" w:space="0"/>
              <w:bottom w:val="single" w:color="BFBFBF" w:sz="8" w:space="0"/>
              <w:right w:val="single" w:color="BFBFBF" w:sz="4" w:space="0"/>
            </w:tcBorders>
            <w:shd w:val="clear" w:color="EAEEF3" w:fill="EAEEF3"/>
            <w:noWrap/>
            <w:vAlign w:val="center"/>
            <w:hideMark/>
          </w:tcPr>
          <w:p w:rsidRPr="00DF2624" w:rsidR="00DF2624" w:rsidP="00564375" w:rsidRDefault="00DF2624" w14:paraId="47D5F08D" w14:textId="5575E908">
            <w:pPr>
              <w:bidi w:val="false"/>
              <w:jc w:val="center"/>
              <w:rPr>
                <w:rFonts w:cs="Calibri"/>
                <w:color w:val="000000"/>
                <w:sz w:val="22"/>
                <w:szCs w:val="22"/>
              </w:rPr>
            </w:pPr>
            <w:r w:rsidRPr="00DF2624">
              <w:rPr>
                <w:rFonts w:cs="Calibri"/>
                <w:color w:val="000000"/>
                <w:sz w:val="22"/>
                <w:szCs w:val="22"/>
                <w:lang w:val="Italian"/>
              </w:rPr>
              <w:t>US$ 416.423,00</w:t>
            </w:r>
          </w:p>
        </w:tc>
      </w:tr>
    </w:tbl>
    <w:p w:rsidR="00564375" w:rsidP="00900512" w:rsidRDefault="00564375" w14:paraId="6DEF80B8" w14:textId="77777777">
      <w:pPr>
        <w:bidi w:val="false"/>
        <w:rPr>
          <w:rFonts w:cs="Calibri"/>
          <w:color w:val="000000"/>
          <w:sz w:val="28"/>
          <w:szCs w:val="28"/>
        </w:rPr>
      </w:pPr>
    </w:p>
    <w:p w:rsidR="00564375" w:rsidP="00900512" w:rsidRDefault="00564375" w14:paraId="1829F574" w14:textId="77777777">
      <w:pPr>
        <w:bidi w:val="false"/>
        <w:rPr>
          <w:rFonts w:cs="Calibri"/>
          <w:color w:val="000000"/>
          <w:sz w:val="28"/>
          <w:szCs w:val="28"/>
        </w:rPr>
        <w:sectPr w:rsidR="00564375" w:rsidSect="00956391">
          <w:pgSz w:w="15840" w:h="12240" w:orient="landscape"/>
          <w:pgMar w:top="459" w:right="720" w:bottom="189" w:left="576" w:header="720" w:footer="518" w:gutter="0"/>
          <w:cols w:space="720"/>
          <w:titlePg/>
          <w:docGrid w:linePitch="360"/>
        </w:sectPr>
      </w:pPr>
    </w:p>
    <w:p w:rsidR="00564375" w:rsidP="00564375" w:rsidRDefault="00564375" w14:paraId="73983CE6" w14:textId="77777777">
      <w:pPr>
        <w:bidi w:val="false"/>
        <w:spacing w:line="276" w:lineRule="auto"/>
        <w:rPr>
          <w:rFonts w:cs="Calibri"/>
          <w:color w:val="000000"/>
          <w:sz w:val="28"/>
          <w:szCs w:val="28"/>
        </w:rPr>
      </w:pPr>
      <w:r w:rsidRPr="00DF2624">
        <w:rPr>
          <w:rFonts w:cs="Calibri"/>
          <w:color w:val="000000"/>
          <w:sz w:val="28"/>
          <w:szCs w:val="28"/>
          <w:lang w:val="Italian"/>
        </w:rPr>
        <w:lastRenderedPageBreak/>
        <w:t>VANTAGGI E CLIENTI</w:t>
      </w:r>
    </w:p>
    <w:tbl>
      <w:tblPr>
        <w:tblW w:w="14600" w:type="dxa"/>
        <w:tblInd w:w="-5" w:type="dxa"/>
        <w:tblLook w:val="04A0" w:firstRow="1" w:lastRow="0" w:firstColumn="1" w:lastColumn="0" w:noHBand="0" w:noVBand="1"/>
      </w:tblPr>
      <w:tblGrid>
        <w:gridCol w:w="3227"/>
        <w:gridCol w:w="2856"/>
        <w:gridCol w:w="2100"/>
        <w:gridCol w:w="2099"/>
        <w:gridCol w:w="1158"/>
        <w:gridCol w:w="3160"/>
      </w:tblGrid>
      <w:tr w:rsidRPr="00DF2624" w:rsidR="00564375" w:rsidTr="00564375" w14:paraId="25C8481F" w14:textId="77777777">
        <w:trPr>
          <w:trHeight w:val="576"/>
        </w:trPr>
        <w:tc>
          <w:tcPr>
            <w:tcW w:w="3227" w:type="dxa"/>
            <w:tcBorders>
              <w:top w:val="single" w:color="BFBFBF" w:sz="12" w:space="0"/>
              <w:left w:val="single" w:color="BFBFBF" w:sz="4" w:space="0"/>
              <w:bottom w:val="single" w:color="BFBFBF" w:sz="4" w:space="0"/>
              <w:right w:val="single" w:color="BFBFBF" w:sz="4" w:space="0"/>
            </w:tcBorders>
            <w:shd w:val="clear" w:color="FFD965" w:fill="FFD965"/>
            <w:vAlign w:val="center"/>
            <w:hideMark/>
          </w:tcPr>
          <w:p w:rsidRPr="00DF2624" w:rsidR="00564375" w:rsidP="000F6660" w:rsidRDefault="00564375" w14:paraId="1DB73BD1" w14:textId="77777777">
            <w:pPr>
              <w:bidi w:val="false"/>
              <w:rPr>
                <w:rFonts w:cs="Calibri"/>
                <w:color w:val="000000"/>
                <w:sz w:val="24"/>
              </w:rPr>
            </w:pPr>
            <w:r w:rsidRPr="00DF2624">
              <w:rPr>
                <w:rFonts w:cs="Calibri"/>
                <w:color w:val="000000"/>
                <w:sz w:val="24"/>
                <w:lang w:val="Italian"/>
              </w:rPr>
              <w:t>PROPRIETARIO DEL PROCESSO</w:t>
            </w:r>
          </w:p>
        </w:tc>
        <w:tc>
          <w:tcPr>
            <w:tcW w:w="11373" w:type="dxa"/>
            <w:gridSpan w:val="5"/>
            <w:tcBorders>
              <w:top w:val="single" w:color="BFBFBF" w:sz="12" w:space="0"/>
              <w:left w:val="nil"/>
              <w:bottom w:val="single" w:color="BFBFBF" w:sz="4" w:space="0"/>
              <w:right w:val="single" w:color="BFBFBF" w:sz="4" w:space="0"/>
            </w:tcBorders>
            <w:shd w:val="clear" w:color="FFFFFF" w:fill="FFFFFF"/>
            <w:vAlign w:val="center"/>
            <w:hideMark/>
          </w:tcPr>
          <w:p w:rsidRPr="00DF2624" w:rsidR="00564375" w:rsidP="000F6660" w:rsidRDefault="00564375" w14:paraId="197E8530" w14:textId="77777777">
            <w:pPr>
              <w:bidi w:val="false"/>
              <w:rPr>
                <w:rFonts w:cs="Calibri"/>
                <w:color w:val="000000"/>
                <w:sz w:val="22"/>
                <w:szCs w:val="22"/>
              </w:rPr>
            </w:pPr>
            <w:r w:rsidRPr="00DF2624">
              <w:rPr>
                <w:rFonts w:cs="Calibri"/>
                <w:color w:val="000000"/>
                <w:sz w:val="22"/>
                <w:szCs w:val="22"/>
                <w:lang w:val="Italian"/>
              </w:rPr>
              <w:t xml:space="preserve">Jane Matthews - Responsabile di progetto </w:t>
            </w:r>
          </w:p>
        </w:tc>
      </w:tr>
      <w:tr w:rsidRPr="00DF2624" w:rsidR="00564375" w:rsidTr="00564375" w14:paraId="06833A72" w14:textId="77777777">
        <w:trPr>
          <w:trHeight w:val="576"/>
        </w:trPr>
        <w:tc>
          <w:tcPr>
            <w:tcW w:w="3227" w:type="dxa"/>
            <w:tcBorders>
              <w:top w:val="single" w:color="BFBFBF" w:sz="12" w:space="0"/>
              <w:left w:val="single" w:color="BFBFBF" w:sz="4" w:space="0"/>
              <w:bottom w:val="single" w:color="BFBFBF" w:sz="4" w:space="0"/>
              <w:right w:val="single" w:color="BFBFBF" w:sz="4" w:space="0"/>
            </w:tcBorders>
            <w:shd w:val="clear" w:color="FFD965" w:fill="FFD965"/>
            <w:vAlign w:val="center"/>
            <w:hideMark/>
          </w:tcPr>
          <w:p w:rsidRPr="00DF2624" w:rsidR="00564375" w:rsidP="000F6660" w:rsidRDefault="00564375" w14:paraId="0F83A442" w14:textId="77777777">
            <w:pPr>
              <w:bidi w:val="false"/>
              <w:rPr>
                <w:rFonts w:cs="Calibri"/>
                <w:color w:val="000000"/>
                <w:sz w:val="24"/>
              </w:rPr>
            </w:pPr>
            <w:r w:rsidRPr="00DF2624">
              <w:rPr>
                <w:rFonts w:cs="Calibri"/>
                <w:color w:val="000000"/>
                <w:sz w:val="24"/>
                <w:lang w:val="Italian"/>
              </w:rPr>
              <w:t>STAKEHOLDER CHIAVE</w:t>
            </w:r>
          </w:p>
        </w:tc>
        <w:tc>
          <w:tcPr>
            <w:tcW w:w="11373" w:type="dxa"/>
            <w:gridSpan w:val="5"/>
            <w:tcBorders>
              <w:top w:val="single" w:color="BFBFBF" w:sz="12" w:space="0"/>
              <w:left w:val="nil"/>
              <w:bottom w:val="single" w:color="BFBFBF" w:sz="4" w:space="0"/>
              <w:right w:val="single" w:color="BFBFBF" w:sz="4" w:space="0"/>
            </w:tcBorders>
            <w:shd w:val="clear" w:color="FFFFFF" w:fill="FFFFFF"/>
            <w:vAlign w:val="center"/>
            <w:hideMark/>
          </w:tcPr>
          <w:p w:rsidRPr="00DF2624" w:rsidR="00564375" w:rsidP="000F6660" w:rsidRDefault="00564375" w14:paraId="48412708" w14:textId="77777777">
            <w:pPr>
              <w:bidi w:val="false"/>
              <w:rPr>
                <w:rFonts w:cs="Calibri"/>
                <w:color w:val="000000"/>
                <w:sz w:val="22"/>
                <w:szCs w:val="22"/>
              </w:rPr>
            </w:pPr>
            <w:r w:rsidRPr="00DF2624">
              <w:rPr>
                <w:rFonts w:cs="Calibri"/>
                <w:color w:val="000000"/>
                <w:sz w:val="22"/>
                <w:szCs w:val="22"/>
                <w:lang w:val="Italian"/>
              </w:rPr>
              <w:t>Jill DeGrassio</w:t>
            </w:r>
            <w:proofErr w:type="spellStart"/>
            <w:proofErr w:type="spellEnd"/>
          </w:p>
        </w:tc>
      </w:tr>
      <w:tr w:rsidRPr="00DF2624" w:rsidR="00564375" w:rsidTr="00564375" w14:paraId="5772D1B4" w14:textId="77777777">
        <w:trPr>
          <w:trHeight w:val="576"/>
        </w:trPr>
        <w:tc>
          <w:tcPr>
            <w:tcW w:w="3227" w:type="dxa"/>
            <w:tcBorders>
              <w:top w:val="single" w:color="BFBFBF" w:sz="12" w:space="0"/>
              <w:left w:val="single" w:color="BFBFBF" w:sz="4" w:space="0"/>
              <w:bottom w:val="single" w:color="BFBFBF" w:sz="4" w:space="0"/>
              <w:right w:val="single" w:color="BFBFBF" w:sz="4" w:space="0"/>
            </w:tcBorders>
            <w:shd w:val="clear" w:color="FFD965" w:fill="FFD965"/>
            <w:vAlign w:val="center"/>
            <w:hideMark/>
          </w:tcPr>
          <w:p w:rsidRPr="00DF2624" w:rsidR="00564375" w:rsidP="000F6660" w:rsidRDefault="00564375" w14:paraId="7365E766" w14:textId="77777777">
            <w:pPr>
              <w:bidi w:val="false"/>
              <w:rPr>
                <w:rFonts w:cs="Calibri"/>
                <w:color w:val="000000"/>
                <w:sz w:val="24"/>
              </w:rPr>
            </w:pPr>
            <w:r w:rsidRPr="00DF2624">
              <w:rPr>
                <w:rFonts w:cs="Calibri"/>
                <w:color w:val="000000"/>
                <w:sz w:val="24"/>
                <w:lang w:val="Italian"/>
              </w:rPr>
              <w:t>CLIENTE FINALE</w:t>
            </w:r>
          </w:p>
        </w:tc>
        <w:tc>
          <w:tcPr>
            <w:tcW w:w="11373" w:type="dxa"/>
            <w:gridSpan w:val="5"/>
            <w:tcBorders>
              <w:top w:val="single" w:color="BFBFBF" w:sz="12" w:space="0"/>
              <w:left w:val="nil"/>
              <w:bottom w:val="single" w:color="BFBFBF" w:sz="4" w:space="0"/>
              <w:right w:val="single" w:color="BFBFBF" w:sz="4" w:space="0"/>
            </w:tcBorders>
            <w:shd w:val="clear" w:color="FFFFFF" w:fill="FFFFFF"/>
            <w:vAlign w:val="center"/>
            <w:hideMark/>
          </w:tcPr>
          <w:p w:rsidRPr="00DF2624" w:rsidR="00564375" w:rsidP="000F6660" w:rsidRDefault="00564375" w14:paraId="276B38E8" w14:textId="77777777">
            <w:pPr>
              <w:bidi w:val="false"/>
              <w:rPr>
                <w:rFonts w:cs="Calibri"/>
                <w:color w:val="000000"/>
                <w:sz w:val="22"/>
                <w:szCs w:val="22"/>
              </w:rPr>
            </w:pPr>
            <w:r w:rsidRPr="00DF2624">
              <w:rPr>
                <w:rFonts w:cs="Calibri"/>
                <w:color w:val="000000"/>
                <w:sz w:val="22"/>
                <w:szCs w:val="22"/>
                <w:lang w:val="Italian"/>
              </w:rPr>
              <w:t xml:space="preserve">116 clienti negli Stati Uniti, in Messico e in Canada (vedere l'elenco dei clienti allegato). </w:t>
            </w:r>
          </w:p>
        </w:tc>
      </w:tr>
      <w:tr w:rsidRPr="00DF2624" w:rsidR="00564375" w:rsidTr="00564375" w14:paraId="6860FFBC" w14:textId="77777777">
        <w:trPr>
          <w:trHeight w:val="1440"/>
        </w:trPr>
        <w:tc>
          <w:tcPr>
            <w:tcW w:w="3227" w:type="dxa"/>
            <w:tcBorders>
              <w:top w:val="single" w:color="BFBFBF" w:sz="12" w:space="0"/>
              <w:left w:val="single" w:color="BFBFBF" w:sz="4" w:space="0"/>
              <w:bottom w:val="single" w:color="BFBFBF" w:sz="4" w:space="0"/>
              <w:right w:val="single" w:color="BFBFBF" w:sz="4" w:space="0"/>
            </w:tcBorders>
            <w:shd w:val="clear" w:color="FFD965" w:fill="FFD965"/>
            <w:vAlign w:val="center"/>
            <w:hideMark/>
          </w:tcPr>
          <w:p w:rsidRPr="00DF2624" w:rsidR="00564375" w:rsidP="000F6660" w:rsidRDefault="00564375" w14:paraId="6AE3D3C9" w14:textId="77777777">
            <w:pPr>
              <w:bidi w:val="false"/>
              <w:rPr>
                <w:rFonts w:cs="Calibri"/>
                <w:color w:val="000000"/>
                <w:sz w:val="24"/>
              </w:rPr>
            </w:pPr>
            <w:r w:rsidRPr="00DF2624">
              <w:rPr>
                <w:rFonts w:cs="Calibri"/>
                <w:color w:val="000000"/>
                <w:sz w:val="24"/>
                <w:lang w:val="Italian"/>
              </w:rPr>
              <w:t>BENEFICI ATTESI</w:t>
            </w:r>
          </w:p>
        </w:tc>
        <w:tc>
          <w:tcPr>
            <w:tcW w:w="11373" w:type="dxa"/>
            <w:gridSpan w:val="5"/>
            <w:tcBorders>
              <w:top w:val="single" w:color="BFBFBF" w:sz="12" w:space="0"/>
              <w:left w:val="nil"/>
              <w:bottom w:val="single" w:color="BFBFBF" w:sz="4" w:space="0"/>
              <w:right w:val="single" w:color="BFBFBF" w:sz="4" w:space="0"/>
            </w:tcBorders>
            <w:shd w:val="clear" w:color="FFFFFF" w:fill="FFFFFF"/>
            <w:vAlign w:val="center"/>
            <w:hideMark/>
          </w:tcPr>
          <w:p w:rsidRPr="00DF2624" w:rsidR="00564375" w:rsidP="000F6660" w:rsidRDefault="00564375" w14:paraId="4140A75A" w14:textId="77777777">
            <w:pPr>
              <w:bidi w:val="false"/>
              <w:rPr>
                <w:rFonts w:cs="Calibri"/>
                <w:color w:val="000000"/>
                <w:sz w:val="22"/>
                <w:szCs w:val="22"/>
              </w:rPr>
            </w:pPr>
            <w:r w:rsidRPr="00DF2624">
              <w:rPr>
                <w:rFonts w:cs="Calibri"/>
                <w:color w:val="000000"/>
                <w:sz w:val="22"/>
                <w:szCs w:val="22"/>
                <w:lang w:val="Italian"/>
              </w:rPr>
              <w:t xml:space="preserve">L'implementazione delle 1.125 stazioni di ricarica ev in 116 località negli Stati Uniti, in Messico e in Canada per accogliere il "traffico" di ricarica EV di centri commerciali e stazioni di servizio ridurrà le lunghezze a cui i conducenti di veicoli elettrici dovrebbero viaggiare per la loro prossima carica. L'implementazione delle stazioni di ricarica EV si tradurrà anche in un profitto del 24% per Positive Charge. </w:t>
            </w:r>
          </w:p>
        </w:tc>
      </w:tr>
      <w:tr w:rsidRPr="00DF2624" w:rsidR="00564375" w:rsidTr="000F6660" w14:paraId="0C0735DD" w14:textId="77777777">
        <w:trPr>
          <w:trHeight w:val="239"/>
        </w:trPr>
        <w:tc>
          <w:tcPr>
            <w:tcW w:w="3227" w:type="dxa"/>
            <w:tcBorders>
              <w:top w:val="nil"/>
              <w:left w:val="nil"/>
              <w:bottom w:val="nil"/>
              <w:right w:val="nil"/>
            </w:tcBorders>
            <w:shd w:val="clear" w:color="FFFFFF" w:fill="FFFFFF"/>
            <w:vAlign w:val="bottom"/>
            <w:hideMark/>
          </w:tcPr>
          <w:p w:rsidRPr="00DF2624" w:rsidR="00564375" w:rsidP="000F6660" w:rsidRDefault="00564375" w14:paraId="6C3FB98B" w14:textId="77777777">
            <w:pPr>
              <w:bidi w:val="false"/>
              <w:rPr>
                <w:rFonts w:cs="Calibri"/>
                <w:color w:val="000000"/>
                <w:szCs w:val="20"/>
              </w:rPr>
            </w:pPr>
            <w:r w:rsidRPr="00DF2624">
              <w:rPr>
                <w:rFonts w:cs="Calibri"/>
                <w:color w:val="000000"/>
                <w:szCs w:val="20"/>
                <w:lang w:val="Italian"/>
              </w:rPr>
              <w:t xml:space="preserve"> </w:t>
            </w:r>
          </w:p>
        </w:tc>
        <w:tc>
          <w:tcPr>
            <w:tcW w:w="2856" w:type="dxa"/>
            <w:tcBorders>
              <w:top w:val="nil"/>
              <w:left w:val="nil"/>
              <w:bottom w:val="nil"/>
              <w:right w:val="nil"/>
            </w:tcBorders>
            <w:shd w:val="clear" w:color="FFFFFF" w:fill="FFFFFF"/>
            <w:vAlign w:val="bottom"/>
            <w:hideMark/>
          </w:tcPr>
          <w:p w:rsidRPr="00DF2624" w:rsidR="00564375" w:rsidP="000F6660" w:rsidRDefault="00564375" w14:paraId="63BDF910" w14:textId="77777777">
            <w:pPr>
              <w:bidi w:val="false"/>
              <w:rPr>
                <w:rFonts w:cs="Calibri"/>
                <w:color w:val="000000"/>
                <w:szCs w:val="20"/>
              </w:rPr>
            </w:pPr>
            <w:r w:rsidRPr="00DF2624">
              <w:rPr>
                <w:rFonts w:cs="Calibri"/>
                <w:color w:val="000000"/>
                <w:szCs w:val="20"/>
                <w:lang w:val="Italian"/>
              </w:rPr>
              <w:t xml:space="preserve"> </w:t>
            </w:r>
          </w:p>
        </w:tc>
        <w:tc>
          <w:tcPr>
            <w:tcW w:w="2100" w:type="dxa"/>
            <w:tcBorders>
              <w:top w:val="nil"/>
              <w:left w:val="nil"/>
              <w:bottom w:val="nil"/>
              <w:right w:val="nil"/>
            </w:tcBorders>
            <w:shd w:val="clear" w:color="FFFFFF" w:fill="FFFFFF"/>
            <w:vAlign w:val="bottom"/>
            <w:hideMark/>
          </w:tcPr>
          <w:p w:rsidRPr="00DF2624" w:rsidR="00564375" w:rsidP="000F6660" w:rsidRDefault="00564375" w14:paraId="0A08C67D" w14:textId="77777777">
            <w:pPr>
              <w:bidi w:val="false"/>
              <w:rPr>
                <w:rFonts w:cs="Calibri"/>
                <w:color w:val="000000"/>
                <w:szCs w:val="20"/>
              </w:rPr>
            </w:pPr>
            <w:r w:rsidRPr="00DF2624">
              <w:rPr>
                <w:rFonts w:cs="Calibri"/>
                <w:color w:val="000000"/>
                <w:szCs w:val="20"/>
                <w:lang w:val="Italian"/>
              </w:rPr>
              <w:t xml:space="preserve"> </w:t>
            </w:r>
          </w:p>
        </w:tc>
        <w:tc>
          <w:tcPr>
            <w:tcW w:w="2099" w:type="dxa"/>
            <w:tcBorders>
              <w:top w:val="nil"/>
              <w:left w:val="nil"/>
              <w:bottom w:val="nil"/>
              <w:right w:val="nil"/>
            </w:tcBorders>
            <w:shd w:val="clear" w:color="FFFFFF" w:fill="FFFFFF"/>
            <w:vAlign w:val="bottom"/>
            <w:hideMark/>
          </w:tcPr>
          <w:p w:rsidRPr="00DF2624" w:rsidR="00564375" w:rsidP="000F6660" w:rsidRDefault="00564375" w14:paraId="0DB35D90" w14:textId="77777777">
            <w:pPr>
              <w:bidi w:val="false"/>
              <w:rPr>
                <w:rFonts w:cs="Calibri"/>
                <w:color w:val="000000"/>
                <w:szCs w:val="20"/>
              </w:rPr>
            </w:pPr>
            <w:r w:rsidRPr="00DF2624">
              <w:rPr>
                <w:rFonts w:cs="Calibri"/>
                <w:color w:val="000000"/>
                <w:szCs w:val="20"/>
                <w:lang w:val="Italian"/>
              </w:rPr>
              <w:t xml:space="preserve"> </w:t>
            </w:r>
          </w:p>
        </w:tc>
        <w:tc>
          <w:tcPr>
            <w:tcW w:w="1158" w:type="dxa"/>
            <w:tcBorders>
              <w:top w:val="nil"/>
              <w:left w:val="nil"/>
              <w:bottom w:val="nil"/>
              <w:right w:val="nil"/>
            </w:tcBorders>
            <w:shd w:val="clear" w:color="FFFFFF" w:fill="FFFFFF"/>
            <w:vAlign w:val="bottom"/>
            <w:hideMark/>
          </w:tcPr>
          <w:p w:rsidRPr="00DF2624" w:rsidR="00564375" w:rsidP="000F6660" w:rsidRDefault="00564375" w14:paraId="351920F9" w14:textId="77777777">
            <w:pPr>
              <w:bidi w:val="false"/>
              <w:rPr>
                <w:rFonts w:cs="Calibri"/>
                <w:color w:val="000000"/>
                <w:szCs w:val="20"/>
              </w:rPr>
            </w:pPr>
            <w:r w:rsidRPr="00DF2624">
              <w:rPr>
                <w:rFonts w:cs="Calibri"/>
                <w:color w:val="000000"/>
                <w:szCs w:val="20"/>
                <w:lang w:val="Italian"/>
              </w:rPr>
              <w:t xml:space="preserve"> </w:t>
            </w:r>
          </w:p>
        </w:tc>
        <w:tc>
          <w:tcPr>
            <w:tcW w:w="3160" w:type="dxa"/>
            <w:tcBorders>
              <w:top w:val="nil"/>
              <w:left w:val="nil"/>
              <w:bottom w:val="nil"/>
              <w:right w:val="nil"/>
            </w:tcBorders>
            <w:shd w:val="clear" w:color="FFFFFF" w:fill="FFFFFF"/>
            <w:vAlign w:val="bottom"/>
            <w:hideMark/>
          </w:tcPr>
          <w:p w:rsidRPr="00DF2624" w:rsidR="00564375" w:rsidP="000F6660" w:rsidRDefault="00564375" w14:paraId="2012CB1F" w14:textId="77777777">
            <w:pPr>
              <w:bidi w:val="false"/>
              <w:rPr>
                <w:rFonts w:cs="Calibri"/>
                <w:color w:val="000000"/>
                <w:szCs w:val="20"/>
              </w:rPr>
            </w:pPr>
            <w:r w:rsidRPr="00DF2624">
              <w:rPr>
                <w:rFonts w:cs="Calibri"/>
                <w:color w:val="000000"/>
                <w:szCs w:val="20"/>
                <w:lang w:val="Italian"/>
              </w:rPr>
              <w:t xml:space="preserve"> </w:t>
            </w:r>
          </w:p>
        </w:tc>
      </w:tr>
      <w:tr w:rsidRPr="00DF2624" w:rsidR="00564375" w:rsidTr="000F6660" w14:paraId="435DED56" w14:textId="77777777">
        <w:trPr>
          <w:trHeight w:val="494"/>
        </w:trPr>
        <w:tc>
          <w:tcPr>
            <w:tcW w:w="3227" w:type="dxa"/>
            <w:tcBorders>
              <w:top w:val="single" w:color="BFBFBF" w:sz="12" w:space="0"/>
              <w:left w:val="single" w:color="BFBFBF" w:sz="4" w:space="0"/>
              <w:bottom w:val="single" w:color="BFBFBF" w:sz="4" w:space="0"/>
              <w:right w:val="double" w:color="BFBFBF" w:sz="6" w:space="0"/>
            </w:tcBorders>
            <w:shd w:val="clear" w:color="D8D8D8" w:fill="D8D8D8"/>
            <w:vAlign w:val="center"/>
            <w:hideMark/>
          </w:tcPr>
          <w:p w:rsidRPr="00DF2624" w:rsidR="00564375" w:rsidP="000F6660" w:rsidRDefault="00564375" w14:paraId="0BAA0B59" w14:textId="77777777">
            <w:pPr>
              <w:bidi w:val="false"/>
              <w:ind w:firstLine="201" w:firstLineChars="100"/>
              <w:rPr>
                <w:rFonts w:cs="Calibri"/>
                <w:b/>
                <w:bCs/>
                <w:color w:val="000000"/>
                <w:szCs w:val="20"/>
              </w:rPr>
            </w:pPr>
            <w:r w:rsidRPr="00DF2624">
              <w:rPr>
                <w:rFonts w:cs="Calibri"/>
                <w:b/>
                <w:color w:val="000000"/>
                <w:szCs w:val="20"/>
                <w:lang w:val="Italian"/>
              </w:rPr>
              <w:t>TIPO DI PRESTAZIONE</w:t>
            </w:r>
          </w:p>
        </w:tc>
        <w:tc>
          <w:tcPr>
            <w:tcW w:w="8213" w:type="dxa"/>
            <w:gridSpan w:val="4"/>
            <w:tcBorders>
              <w:top w:val="single" w:color="BFBFBF" w:sz="12" w:space="0"/>
              <w:left w:val="nil"/>
              <w:bottom w:val="single" w:color="BFBFBF" w:sz="4" w:space="0"/>
              <w:right w:val="double" w:color="BFBFBF" w:sz="6" w:space="0"/>
            </w:tcBorders>
            <w:shd w:val="clear" w:color="D8D8D8" w:fill="D8D8D8"/>
            <w:vAlign w:val="center"/>
            <w:hideMark/>
          </w:tcPr>
          <w:p w:rsidRPr="00DF2624" w:rsidR="00564375" w:rsidP="000F6660" w:rsidRDefault="00564375" w14:paraId="15820151" w14:textId="77777777">
            <w:pPr>
              <w:bidi w:val="false"/>
              <w:rPr>
                <w:rFonts w:cs="Calibri"/>
                <w:b/>
                <w:bCs/>
                <w:color w:val="000000"/>
                <w:szCs w:val="20"/>
              </w:rPr>
            </w:pPr>
            <w:r w:rsidRPr="00DF2624">
              <w:rPr>
                <w:rFonts w:cs="Calibri"/>
                <w:b/>
                <w:color w:val="000000"/>
                <w:szCs w:val="20"/>
                <w:lang w:val="Italian"/>
              </w:rPr>
              <w:t>BASE DELLA STIMA</w:t>
            </w:r>
          </w:p>
        </w:tc>
        <w:tc>
          <w:tcPr>
            <w:tcW w:w="3160" w:type="dxa"/>
            <w:tcBorders>
              <w:top w:val="single" w:color="BFBFBF" w:sz="12" w:space="0"/>
              <w:left w:val="nil"/>
              <w:bottom w:val="single" w:color="BFBFBF" w:sz="4" w:space="0"/>
              <w:right w:val="single" w:color="BFBFBF" w:sz="4" w:space="0"/>
            </w:tcBorders>
            <w:shd w:val="clear" w:color="D8D8D8" w:fill="D8D8D8"/>
            <w:vAlign w:val="center"/>
            <w:hideMark/>
          </w:tcPr>
          <w:p w:rsidRPr="00DF2624" w:rsidR="00564375" w:rsidP="000F6660" w:rsidRDefault="00564375" w14:paraId="37794BCE" w14:textId="77777777">
            <w:pPr>
              <w:bidi w:val="false"/>
              <w:rPr>
                <w:rFonts w:cs="Calibri"/>
                <w:b/>
                <w:bCs/>
                <w:color w:val="000000"/>
                <w:szCs w:val="20"/>
              </w:rPr>
            </w:pPr>
            <w:r w:rsidRPr="00DF2624">
              <w:rPr>
                <w:rFonts w:cs="Calibri"/>
                <w:b/>
                <w:color w:val="000000"/>
                <w:szCs w:val="20"/>
                <w:lang w:val="Italian"/>
              </w:rPr>
              <w:t>IMPORTO STIMATO DELLE PRESTAZIONI</w:t>
            </w:r>
          </w:p>
        </w:tc>
      </w:tr>
      <w:tr w:rsidRPr="00DF2624" w:rsidR="00564375" w:rsidTr="00564375" w14:paraId="601E0503" w14:textId="77777777">
        <w:trPr>
          <w:trHeight w:val="689"/>
        </w:trPr>
        <w:tc>
          <w:tcPr>
            <w:tcW w:w="3227" w:type="dxa"/>
            <w:tcBorders>
              <w:top w:val="nil"/>
              <w:left w:val="single" w:color="BFBFBF" w:sz="4" w:space="0"/>
              <w:bottom w:val="single" w:color="BFBFBF" w:sz="4" w:space="0"/>
              <w:right w:val="double" w:color="BFBFBF" w:sz="6" w:space="0"/>
            </w:tcBorders>
            <w:shd w:val="clear" w:color="F2F2F2" w:fill="F2F2F2"/>
            <w:vAlign w:val="center"/>
            <w:hideMark/>
          </w:tcPr>
          <w:p w:rsidRPr="00DF2624" w:rsidR="00564375" w:rsidP="000F6660" w:rsidRDefault="00564375" w14:paraId="0566CB5F" w14:textId="77777777">
            <w:pPr>
              <w:bidi w:val="false"/>
              <w:rPr>
                <w:rFonts w:cs="Calibri"/>
                <w:b/>
                <w:bCs/>
                <w:color w:val="000000"/>
                <w:sz w:val="22"/>
                <w:szCs w:val="22"/>
              </w:rPr>
            </w:pPr>
            <w:r w:rsidRPr="00DF2624">
              <w:rPr>
                <w:rFonts w:cs="Calibri"/>
                <w:b/>
                <w:color w:val="000000"/>
                <w:sz w:val="22"/>
                <w:szCs w:val="22"/>
                <w:lang w:val="Italian"/>
              </w:rPr>
              <w:t>Risparmi sui costi specifici</w:t>
            </w:r>
          </w:p>
        </w:tc>
        <w:tc>
          <w:tcPr>
            <w:tcW w:w="8213" w:type="dxa"/>
            <w:gridSpan w:val="4"/>
            <w:tcBorders>
              <w:top w:val="single" w:color="BFBFBF" w:sz="4" w:space="0"/>
              <w:left w:val="nil"/>
              <w:bottom w:val="single" w:color="BFBFBF" w:sz="4" w:space="0"/>
              <w:right w:val="double" w:color="BFBFBF" w:sz="6" w:space="0"/>
            </w:tcBorders>
            <w:shd w:val="clear" w:color="auto" w:fill="auto"/>
            <w:vAlign w:val="center"/>
            <w:hideMark/>
          </w:tcPr>
          <w:p w:rsidRPr="00DF2624" w:rsidR="00564375" w:rsidP="000F6660" w:rsidRDefault="00564375" w14:paraId="5394A7CB" w14:textId="77777777">
            <w:pPr>
              <w:bidi w:val="false"/>
              <w:rPr>
                <w:rFonts w:cs="Calibri"/>
                <w:color w:val="000000"/>
                <w:sz w:val="22"/>
                <w:szCs w:val="22"/>
              </w:rPr>
            </w:pPr>
            <w:r w:rsidRPr="00DF2624">
              <w:rPr>
                <w:rFonts w:cs="Calibri"/>
                <w:color w:val="000000"/>
                <w:sz w:val="22"/>
                <w:szCs w:val="22"/>
                <w:lang w:val="Italian"/>
              </w:rPr>
              <w:t xml:space="preserve">Proiezioni dello stimatore </w:t>
            </w:r>
          </w:p>
        </w:tc>
        <w:tc>
          <w:tcPr>
            <w:tcW w:w="3160" w:type="dxa"/>
            <w:tcBorders>
              <w:top w:val="nil"/>
              <w:left w:val="nil"/>
              <w:bottom w:val="single" w:color="BFBFBF" w:sz="4" w:space="0"/>
              <w:right w:val="single" w:color="BFBFBF" w:sz="4" w:space="0"/>
            </w:tcBorders>
            <w:shd w:val="clear" w:color="F9F9F9" w:fill="F9F9F9"/>
            <w:noWrap/>
            <w:vAlign w:val="center"/>
            <w:hideMark/>
          </w:tcPr>
          <w:p w:rsidRPr="00DF2624" w:rsidR="00564375" w:rsidP="00564375" w:rsidRDefault="00564375" w14:paraId="08F5FE00" w14:textId="77777777">
            <w:pPr>
              <w:bidi w:val="false"/>
              <w:ind w:right="272"/>
              <w:jc w:val="right"/>
              <w:rPr>
                <w:rFonts w:cs="Calibri"/>
                <w:color w:val="000000"/>
                <w:sz w:val="22"/>
                <w:szCs w:val="22"/>
              </w:rPr>
            </w:pPr>
            <w:r w:rsidRPr="00DF2624">
              <w:rPr>
                <w:rFonts w:cs="Calibri"/>
                <w:color w:val="000000"/>
                <w:sz w:val="22"/>
                <w:szCs w:val="22"/>
                <w:lang w:val="Italian"/>
              </w:rPr>
              <w:t xml:space="preserve"> US$ 25.000,00 </w:t>
            </w:r>
          </w:p>
        </w:tc>
      </w:tr>
      <w:tr w:rsidRPr="00DF2624" w:rsidR="00564375" w:rsidTr="00564375" w14:paraId="01318000" w14:textId="77777777">
        <w:trPr>
          <w:trHeight w:val="689"/>
        </w:trPr>
        <w:tc>
          <w:tcPr>
            <w:tcW w:w="3227" w:type="dxa"/>
            <w:tcBorders>
              <w:top w:val="nil"/>
              <w:left w:val="single" w:color="BFBFBF" w:sz="4" w:space="0"/>
              <w:bottom w:val="single" w:color="BFBFBF" w:sz="4" w:space="0"/>
              <w:right w:val="double" w:color="BFBFBF" w:sz="6" w:space="0"/>
            </w:tcBorders>
            <w:shd w:val="clear" w:color="F2F2F2" w:fill="F2F2F2"/>
            <w:vAlign w:val="center"/>
            <w:hideMark/>
          </w:tcPr>
          <w:p w:rsidRPr="00DF2624" w:rsidR="00564375" w:rsidP="000F6660" w:rsidRDefault="00564375" w14:paraId="7AB33B13" w14:textId="77777777">
            <w:pPr>
              <w:bidi w:val="false"/>
              <w:rPr>
                <w:rFonts w:cs="Calibri"/>
                <w:b/>
                <w:bCs/>
                <w:color w:val="000000"/>
                <w:sz w:val="22"/>
                <w:szCs w:val="22"/>
              </w:rPr>
            </w:pPr>
            <w:r w:rsidRPr="00DF2624">
              <w:rPr>
                <w:rFonts w:cs="Calibri"/>
                <w:b/>
                <w:color w:val="000000"/>
                <w:sz w:val="22"/>
                <w:szCs w:val="22"/>
                <w:lang w:val="Italian"/>
              </w:rPr>
              <w:t>Aumento dei ricavi</w:t>
            </w:r>
          </w:p>
        </w:tc>
        <w:tc>
          <w:tcPr>
            <w:tcW w:w="8213" w:type="dxa"/>
            <w:gridSpan w:val="4"/>
            <w:tcBorders>
              <w:top w:val="single" w:color="BFBFBF" w:sz="4" w:space="0"/>
              <w:left w:val="nil"/>
              <w:bottom w:val="single" w:color="BFBFBF" w:sz="4" w:space="0"/>
              <w:right w:val="double" w:color="BFBFBF" w:sz="6" w:space="0"/>
            </w:tcBorders>
            <w:shd w:val="clear" w:color="auto" w:fill="auto"/>
            <w:vAlign w:val="center"/>
            <w:hideMark/>
          </w:tcPr>
          <w:p w:rsidRPr="00DF2624" w:rsidR="00564375" w:rsidP="000F6660" w:rsidRDefault="00564375" w14:paraId="48EE32D3" w14:textId="77777777">
            <w:pPr>
              <w:bidi w:val="false"/>
              <w:rPr>
                <w:rFonts w:cs="Calibri"/>
                <w:color w:val="000000"/>
                <w:sz w:val="22"/>
                <w:szCs w:val="22"/>
              </w:rPr>
            </w:pPr>
            <w:r w:rsidRPr="00DF2624">
              <w:rPr>
                <w:rFonts w:cs="Calibri"/>
                <w:color w:val="000000"/>
                <w:sz w:val="22"/>
                <w:szCs w:val="22"/>
                <w:lang w:val="Italian"/>
              </w:rPr>
              <w:t>Proiezioni della finanza</w:t>
            </w:r>
          </w:p>
        </w:tc>
        <w:tc>
          <w:tcPr>
            <w:tcW w:w="3160" w:type="dxa"/>
            <w:tcBorders>
              <w:top w:val="nil"/>
              <w:left w:val="nil"/>
              <w:bottom w:val="single" w:color="BFBFBF" w:sz="4" w:space="0"/>
              <w:right w:val="single" w:color="BFBFBF" w:sz="4" w:space="0"/>
            </w:tcBorders>
            <w:shd w:val="clear" w:color="F9F9F9" w:fill="F9F9F9"/>
            <w:noWrap/>
            <w:vAlign w:val="center"/>
            <w:hideMark/>
          </w:tcPr>
          <w:p w:rsidRPr="00DF2624" w:rsidR="00564375" w:rsidP="00564375" w:rsidRDefault="00564375" w14:paraId="7520AA48" w14:textId="77777777">
            <w:pPr>
              <w:bidi w:val="false"/>
              <w:ind w:right="272"/>
              <w:jc w:val="right"/>
              <w:rPr>
                <w:rFonts w:cs="Calibri"/>
                <w:color w:val="000000"/>
                <w:sz w:val="22"/>
                <w:szCs w:val="22"/>
              </w:rPr>
            </w:pPr>
            <w:r w:rsidRPr="00DF2624">
              <w:rPr>
                <w:rFonts w:cs="Calibri"/>
                <w:color w:val="000000"/>
                <w:sz w:val="22"/>
                <w:szCs w:val="22"/>
                <w:lang w:val="Italian"/>
              </w:rPr>
              <w:t xml:space="preserve"> US$ 92.500,00 </w:t>
            </w:r>
          </w:p>
        </w:tc>
      </w:tr>
      <w:tr w:rsidRPr="00DF2624" w:rsidR="00564375" w:rsidTr="00564375" w14:paraId="2566868B" w14:textId="77777777">
        <w:trPr>
          <w:trHeight w:val="689"/>
        </w:trPr>
        <w:tc>
          <w:tcPr>
            <w:tcW w:w="3227" w:type="dxa"/>
            <w:tcBorders>
              <w:top w:val="nil"/>
              <w:left w:val="single" w:color="BFBFBF" w:sz="4" w:space="0"/>
              <w:bottom w:val="single" w:color="BFBFBF" w:sz="4" w:space="0"/>
              <w:right w:val="double" w:color="BFBFBF" w:sz="6" w:space="0"/>
            </w:tcBorders>
            <w:shd w:val="clear" w:color="F2F2F2" w:fill="F2F2F2"/>
            <w:vAlign w:val="center"/>
            <w:hideMark/>
          </w:tcPr>
          <w:p w:rsidRPr="00DF2624" w:rsidR="00564375" w:rsidP="000F6660" w:rsidRDefault="00564375" w14:paraId="63082C95" w14:textId="77777777">
            <w:pPr>
              <w:bidi w:val="false"/>
              <w:rPr>
                <w:rFonts w:cs="Calibri"/>
                <w:b/>
                <w:bCs/>
                <w:color w:val="000000"/>
                <w:sz w:val="22"/>
                <w:szCs w:val="22"/>
              </w:rPr>
            </w:pPr>
            <w:r w:rsidRPr="00DF2624">
              <w:rPr>
                <w:rFonts w:cs="Calibri"/>
                <w:b/>
                <w:color w:val="000000"/>
                <w:sz w:val="22"/>
                <w:szCs w:val="22"/>
                <w:lang w:val="Italian"/>
              </w:rPr>
              <w:t>Maggiore produttività (Soft)</w:t>
            </w:r>
          </w:p>
        </w:tc>
        <w:tc>
          <w:tcPr>
            <w:tcW w:w="8213" w:type="dxa"/>
            <w:gridSpan w:val="4"/>
            <w:tcBorders>
              <w:top w:val="single" w:color="BFBFBF" w:sz="4" w:space="0"/>
              <w:left w:val="nil"/>
              <w:bottom w:val="single" w:color="BFBFBF" w:sz="4" w:space="0"/>
              <w:right w:val="double" w:color="BFBFBF" w:sz="6" w:space="0"/>
            </w:tcBorders>
            <w:shd w:val="clear" w:color="auto" w:fill="auto"/>
            <w:vAlign w:val="center"/>
            <w:hideMark/>
          </w:tcPr>
          <w:p w:rsidRPr="00DF2624" w:rsidR="00564375" w:rsidP="000F6660" w:rsidRDefault="00564375" w14:paraId="4BA32CE4" w14:textId="77777777">
            <w:pPr>
              <w:bidi w:val="false"/>
              <w:rPr>
                <w:rFonts w:cs="Calibri"/>
                <w:color w:val="000000"/>
                <w:sz w:val="22"/>
                <w:szCs w:val="22"/>
              </w:rPr>
            </w:pPr>
            <w:r w:rsidRPr="00DF2624">
              <w:rPr>
                <w:rFonts w:cs="Calibri"/>
                <w:color w:val="000000"/>
                <w:sz w:val="22"/>
                <w:szCs w:val="22"/>
                <w:lang w:val="Italian"/>
              </w:rPr>
              <w:t xml:space="preserve">Stime del project management </w:t>
            </w:r>
          </w:p>
        </w:tc>
        <w:tc>
          <w:tcPr>
            <w:tcW w:w="3160" w:type="dxa"/>
            <w:tcBorders>
              <w:top w:val="nil"/>
              <w:left w:val="nil"/>
              <w:bottom w:val="single" w:color="BFBFBF" w:sz="4" w:space="0"/>
              <w:right w:val="single" w:color="BFBFBF" w:sz="4" w:space="0"/>
            </w:tcBorders>
            <w:shd w:val="clear" w:color="F9F9F9" w:fill="F9F9F9"/>
            <w:noWrap/>
            <w:vAlign w:val="center"/>
            <w:hideMark/>
          </w:tcPr>
          <w:p w:rsidRPr="00DF2624" w:rsidR="00564375" w:rsidP="00564375" w:rsidRDefault="00564375" w14:paraId="4DFE072F" w14:textId="77777777">
            <w:pPr>
              <w:bidi w:val="false"/>
              <w:ind w:right="272"/>
              <w:jc w:val="right"/>
              <w:rPr>
                <w:rFonts w:cs="Calibri"/>
                <w:color w:val="000000"/>
                <w:sz w:val="22"/>
                <w:szCs w:val="22"/>
              </w:rPr>
            </w:pPr>
            <w:r w:rsidRPr="00DF2624">
              <w:rPr>
                <w:rFonts w:cs="Calibri"/>
                <w:color w:val="000000"/>
                <w:sz w:val="22"/>
                <w:szCs w:val="22"/>
                <w:lang w:val="Italian"/>
              </w:rPr>
              <w:t xml:space="preserve"> US$ 17.500,00 </w:t>
            </w:r>
          </w:p>
        </w:tc>
      </w:tr>
      <w:tr w:rsidRPr="00DF2624" w:rsidR="00564375" w:rsidTr="00564375" w14:paraId="13FAE454" w14:textId="77777777">
        <w:trPr>
          <w:trHeight w:val="689"/>
        </w:trPr>
        <w:tc>
          <w:tcPr>
            <w:tcW w:w="3227" w:type="dxa"/>
            <w:tcBorders>
              <w:top w:val="nil"/>
              <w:left w:val="single" w:color="BFBFBF" w:sz="4" w:space="0"/>
              <w:bottom w:val="single" w:color="BFBFBF" w:sz="4" w:space="0"/>
              <w:right w:val="double" w:color="BFBFBF" w:sz="6" w:space="0"/>
            </w:tcBorders>
            <w:shd w:val="clear" w:color="F2F2F2" w:fill="F2F2F2"/>
            <w:vAlign w:val="center"/>
            <w:hideMark/>
          </w:tcPr>
          <w:p w:rsidRPr="00DF2624" w:rsidR="00564375" w:rsidP="000F6660" w:rsidRDefault="00564375" w14:paraId="69444E9F" w14:textId="77777777">
            <w:pPr>
              <w:bidi w:val="false"/>
              <w:rPr>
                <w:rFonts w:cs="Calibri"/>
                <w:b/>
                <w:bCs/>
                <w:color w:val="000000"/>
                <w:sz w:val="22"/>
                <w:szCs w:val="22"/>
              </w:rPr>
            </w:pPr>
            <w:r w:rsidRPr="00DF2624">
              <w:rPr>
                <w:rFonts w:cs="Calibri"/>
                <w:b/>
                <w:color w:val="000000"/>
                <w:sz w:val="22"/>
                <w:szCs w:val="22"/>
                <w:lang w:val="Italian"/>
              </w:rPr>
              <w:t>Conformità migliorata</w:t>
            </w:r>
          </w:p>
        </w:tc>
        <w:tc>
          <w:tcPr>
            <w:tcW w:w="8213" w:type="dxa"/>
            <w:gridSpan w:val="4"/>
            <w:tcBorders>
              <w:top w:val="single" w:color="BFBFBF" w:sz="4" w:space="0"/>
              <w:left w:val="nil"/>
              <w:bottom w:val="single" w:color="BFBFBF" w:sz="4" w:space="0"/>
              <w:right w:val="double" w:color="BFBFBF" w:sz="6" w:space="0"/>
            </w:tcBorders>
            <w:shd w:val="clear" w:color="auto" w:fill="auto"/>
            <w:vAlign w:val="center"/>
            <w:hideMark/>
          </w:tcPr>
          <w:p w:rsidRPr="00DF2624" w:rsidR="00564375" w:rsidP="000F6660" w:rsidRDefault="00564375" w14:paraId="7C891894" w14:textId="77777777">
            <w:pPr>
              <w:bidi w:val="false"/>
              <w:rPr>
                <w:rFonts w:cs="Calibri"/>
                <w:color w:val="000000"/>
                <w:sz w:val="22"/>
                <w:szCs w:val="22"/>
              </w:rPr>
            </w:pPr>
            <w:r w:rsidRPr="00DF2624">
              <w:rPr>
                <w:rFonts w:cs="Calibri"/>
                <w:color w:val="000000"/>
                <w:sz w:val="22"/>
                <w:szCs w:val="22"/>
                <w:lang w:val="Italian"/>
              </w:rPr>
              <w:t xml:space="preserve">Stime delle operazioni </w:t>
            </w:r>
          </w:p>
        </w:tc>
        <w:tc>
          <w:tcPr>
            <w:tcW w:w="3160" w:type="dxa"/>
            <w:tcBorders>
              <w:top w:val="nil"/>
              <w:left w:val="nil"/>
              <w:bottom w:val="single" w:color="BFBFBF" w:sz="4" w:space="0"/>
              <w:right w:val="single" w:color="BFBFBF" w:sz="4" w:space="0"/>
            </w:tcBorders>
            <w:shd w:val="clear" w:color="F9F9F9" w:fill="F9F9F9"/>
            <w:noWrap/>
            <w:vAlign w:val="center"/>
            <w:hideMark/>
          </w:tcPr>
          <w:p w:rsidRPr="00DF2624" w:rsidR="00564375" w:rsidP="00564375" w:rsidRDefault="00564375" w14:paraId="3280D868" w14:textId="77777777">
            <w:pPr>
              <w:bidi w:val="false"/>
              <w:ind w:right="272"/>
              <w:jc w:val="right"/>
              <w:rPr>
                <w:rFonts w:cs="Calibri"/>
                <w:color w:val="000000"/>
                <w:sz w:val="22"/>
                <w:szCs w:val="22"/>
              </w:rPr>
            </w:pPr>
            <w:r w:rsidRPr="00DF2624">
              <w:rPr>
                <w:rFonts w:cs="Calibri"/>
                <w:color w:val="000000"/>
                <w:sz w:val="22"/>
                <w:szCs w:val="22"/>
                <w:lang w:val="Italian"/>
              </w:rPr>
              <w:t xml:space="preserve"> US$ 12.000,00 </w:t>
            </w:r>
          </w:p>
        </w:tc>
      </w:tr>
      <w:tr w:rsidRPr="00DF2624" w:rsidR="00564375" w:rsidTr="00564375" w14:paraId="6B175C45" w14:textId="77777777">
        <w:trPr>
          <w:trHeight w:val="689"/>
        </w:trPr>
        <w:tc>
          <w:tcPr>
            <w:tcW w:w="3227" w:type="dxa"/>
            <w:tcBorders>
              <w:top w:val="nil"/>
              <w:left w:val="single" w:color="BFBFBF" w:sz="4" w:space="0"/>
              <w:bottom w:val="single" w:color="BFBFBF" w:sz="4" w:space="0"/>
              <w:right w:val="double" w:color="BFBFBF" w:sz="6" w:space="0"/>
            </w:tcBorders>
            <w:shd w:val="clear" w:color="F2F2F2" w:fill="F2F2F2"/>
            <w:vAlign w:val="center"/>
            <w:hideMark/>
          </w:tcPr>
          <w:p w:rsidRPr="00DF2624" w:rsidR="00564375" w:rsidP="000F6660" w:rsidRDefault="00564375" w14:paraId="1B161620" w14:textId="77777777">
            <w:pPr>
              <w:bidi w:val="false"/>
              <w:rPr>
                <w:rFonts w:cs="Calibri"/>
                <w:b/>
                <w:bCs/>
                <w:color w:val="000000"/>
                <w:sz w:val="22"/>
                <w:szCs w:val="22"/>
              </w:rPr>
            </w:pPr>
            <w:r w:rsidRPr="00DF2624">
              <w:rPr>
                <w:rFonts w:cs="Calibri"/>
                <w:b/>
                <w:color w:val="000000"/>
                <w:sz w:val="22"/>
                <w:szCs w:val="22"/>
                <w:lang w:val="Italian"/>
              </w:rPr>
              <w:t>Migliore processo decisionale</w:t>
            </w:r>
          </w:p>
        </w:tc>
        <w:tc>
          <w:tcPr>
            <w:tcW w:w="8213" w:type="dxa"/>
            <w:gridSpan w:val="4"/>
            <w:tcBorders>
              <w:top w:val="single" w:color="BFBFBF" w:sz="4" w:space="0"/>
              <w:left w:val="nil"/>
              <w:bottom w:val="single" w:color="BFBFBF" w:sz="4" w:space="0"/>
              <w:right w:val="double" w:color="BFBFBF" w:sz="6" w:space="0"/>
            </w:tcBorders>
            <w:shd w:val="clear" w:color="auto" w:fill="auto"/>
            <w:vAlign w:val="center"/>
            <w:hideMark/>
          </w:tcPr>
          <w:p w:rsidRPr="00DF2624" w:rsidR="00564375" w:rsidP="000F6660" w:rsidRDefault="00564375" w14:paraId="395B9886" w14:textId="77777777">
            <w:pPr>
              <w:bidi w:val="false"/>
              <w:rPr>
                <w:rFonts w:cs="Calibri"/>
                <w:color w:val="000000"/>
                <w:sz w:val="22"/>
                <w:szCs w:val="22"/>
              </w:rPr>
            </w:pPr>
            <w:r w:rsidRPr="00DF2624">
              <w:rPr>
                <w:rFonts w:cs="Calibri"/>
                <w:color w:val="000000"/>
                <w:sz w:val="22"/>
                <w:szCs w:val="22"/>
                <w:lang w:val="Italian"/>
              </w:rPr>
              <w:t xml:space="preserve">Stime del project management </w:t>
            </w:r>
          </w:p>
        </w:tc>
        <w:tc>
          <w:tcPr>
            <w:tcW w:w="3160" w:type="dxa"/>
            <w:tcBorders>
              <w:top w:val="nil"/>
              <w:left w:val="nil"/>
              <w:bottom w:val="single" w:color="BFBFBF" w:sz="4" w:space="0"/>
              <w:right w:val="single" w:color="BFBFBF" w:sz="4" w:space="0"/>
            </w:tcBorders>
            <w:shd w:val="clear" w:color="F9F9F9" w:fill="F9F9F9"/>
            <w:noWrap/>
            <w:vAlign w:val="center"/>
            <w:hideMark/>
          </w:tcPr>
          <w:p w:rsidRPr="00DF2624" w:rsidR="00564375" w:rsidP="00564375" w:rsidRDefault="00564375" w14:paraId="09F730CA" w14:textId="77777777">
            <w:pPr>
              <w:bidi w:val="false"/>
              <w:ind w:right="272"/>
              <w:jc w:val="right"/>
              <w:rPr>
                <w:rFonts w:cs="Calibri"/>
                <w:color w:val="000000"/>
                <w:sz w:val="22"/>
                <w:szCs w:val="22"/>
              </w:rPr>
            </w:pPr>
            <w:r w:rsidRPr="00DF2624">
              <w:rPr>
                <w:rFonts w:cs="Calibri"/>
                <w:color w:val="000000"/>
                <w:sz w:val="22"/>
                <w:szCs w:val="22"/>
                <w:lang w:val="Italian"/>
              </w:rPr>
              <w:t xml:space="preserve"> US$ 18.500,00 </w:t>
            </w:r>
          </w:p>
        </w:tc>
      </w:tr>
      <w:tr w:rsidRPr="00DF2624" w:rsidR="00564375" w:rsidTr="00564375" w14:paraId="2623CBF8" w14:textId="77777777">
        <w:trPr>
          <w:trHeight w:val="689"/>
        </w:trPr>
        <w:tc>
          <w:tcPr>
            <w:tcW w:w="3227" w:type="dxa"/>
            <w:tcBorders>
              <w:top w:val="nil"/>
              <w:left w:val="single" w:color="BFBFBF" w:sz="4" w:space="0"/>
              <w:bottom w:val="single" w:color="BFBFBF" w:sz="4" w:space="0"/>
              <w:right w:val="double" w:color="BFBFBF" w:sz="6" w:space="0"/>
            </w:tcBorders>
            <w:shd w:val="clear" w:color="F2F2F2" w:fill="F2F2F2"/>
            <w:vAlign w:val="center"/>
            <w:hideMark/>
          </w:tcPr>
          <w:p w:rsidRPr="00DF2624" w:rsidR="00564375" w:rsidP="000F6660" w:rsidRDefault="00564375" w14:paraId="7A3BA751" w14:textId="77777777">
            <w:pPr>
              <w:bidi w:val="false"/>
              <w:rPr>
                <w:rFonts w:cs="Calibri"/>
                <w:b/>
                <w:bCs/>
                <w:color w:val="000000"/>
                <w:sz w:val="22"/>
                <w:szCs w:val="22"/>
              </w:rPr>
            </w:pPr>
            <w:r w:rsidRPr="00DF2624">
              <w:rPr>
                <w:rFonts w:cs="Calibri"/>
                <w:b/>
                <w:color w:val="000000"/>
                <w:sz w:val="22"/>
                <w:szCs w:val="22"/>
                <w:lang w:val="Italian"/>
              </w:rPr>
              <w:t>Meno manutenzione</w:t>
            </w:r>
          </w:p>
        </w:tc>
        <w:tc>
          <w:tcPr>
            <w:tcW w:w="8213" w:type="dxa"/>
            <w:gridSpan w:val="4"/>
            <w:tcBorders>
              <w:top w:val="single" w:color="BFBFBF" w:sz="4" w:space="0"/>
              <w:left w:val="nil"/>
              <w:bottom w:val="single" w:color="BFBFBF" w:sz="4" w:space="0"/>
              <w:right w:val="double" w:color="BFBFBF" w:sz="6" w:space="0"/>
            </w:tcBorders>
            <w:shd w:val="clear" w:color="auto" w:fill="auto"/>
            <w:vAlign w:val="center"/>
            <w:hideMark/>
          </w:tcPr>
          <w:p w:rsidRPr="00DF2624" w:rsidR="00564375" w:rsidP="000F6660" w:rsidRDefault="00564375" w14:paraId="5D8ED020" w14:textId="77777777">
            <w:pPr>
              <w:bidi w:val="false"/>
              <w:rPr>
                <w:rFonts w:cs="Calibri"/>
                <w:color w:val="000000"/>
                <w:sz w:val="22"/>
                <w:szCs w:val="22"/>
              </w:rPr>
            </w:pPr>
            <w:r w:rsidRPr="00DF2624">
              <w:rPr>
                <w:rFonts w:cs="Calibri"/>
                <w:color w:val="000000"/>
                <w:sz w:val="22"/>
                <w:szCs w:val="22"/>
                <w:lang w:val="Italian"/>
              </w:rPr>
              <w:t xml:space="preserve">Stime del project management </w:t>
            </w:r>
          </w:p>
        </w:tc>
        <w:tc>
          <w:tcPr>
            <w:tcW w:w="3160" w:type="dxa"/>
            <w:tcBorders>
              <w:top w:val="nil"/>
              <w:left w:val="nil"/>
              <w:bottom w:val="single" w:color="BFBFBF" w:sz="4" w:space="0"/>
              <w:right w:val="single" w:color="BFBFBF" w:sz="4" w:space="0"/>
            </w:tcBorders>
            <w:shd w:val="clear" w:color="F9F9F9" w:fill="F9F9F9"/>
            <w:noWrap/>
            <w:vAlign w:val="center"/>
            <w:hideMark/>
          </w:tcPr>
          <w:p w:rsidRPr="00DF2624" w:rsidR="00564375" w:rsidP="00564375" w:rsidRDefault="00564375" w14:paraId="4AD345A6" w14:textId="77777777">
            <w:pPr>
              <w:bidi w:val="false"/>
              <w:ind w:right="272"/>
              <w:jc w:val="right"/>
              <w:rPr>
                <w:rFonts w:cs="Calibri"/>
                <w:color w:val="000000"/>
                <w:sz w:val="22"/>
                <w:szCs w:val="22"/>
              </w:rPr>
            </w:pPr>
            <w:r w:rsidRPr="00DF2624">
              <w:rPr>
                <w:rFonts w:cs="Calibri"/>
                <w:color w:val="000000"/>
                <w:sz w:val="22"/>
                <w:szCs w:val="22"/>
                <w:lang w:val="Italian"/>
              </w:rPr>
              <w:t xml:space="preserve"> US$ 26.000,00 </w:t>
            </w:r>
          </w:p>
        </w:tc>
      </w:tr>
      <w:tr w:rsidRPr="00DF2624" w:rsidR="00564375" w:rsidTr="00564375" w14:paraId="62524BF6" w14:textId="77777777">
        <w:trPr>
          <w:trHeight w:val="689"/>
        </w:trPr>
        <w:tc>
          <w:tcPr>
            <w:tcW w:w="3227" w:type="dxa"/>
            <w:tcBorders>
              <w:top w:val="nil"/>
              <w:left w:val="single" w:color="BFBFBF" w:sz="4" w:space="0"/>
              <w:bottom w:val="single" w:color="BFBFBF" w:sz="8" w:space="0"/>
              <w:right w:val="double" w:color="BFBFBF" w:sz="6" w:space="0"/>
            </w:tcBorders>
            <w:shd w:val="clear" w:color="F2F2F2" w:fill="F2F2F2"/>
            <w:vAlign w:val="center"/>
            <w:hideMark/>
          </w:tcPr>
          <w:p w:rsidRPr="00DF2624" w:rsidR="00564375" w:rsidP="000F6660" w:rsidRDefault="00564375" w14:paraId="4654BAB1" w14:textId="77777777">
            <w:pPr>
              <w:bidi w:val="false"/>
              <w:rPr>
                <w:rFonts w:cs="Calibri"/>
                <w:b/>
                <w:bCs/>
                <w:color w:val="000000"/>
                <w:sz w:val="22"/>
                <w:szCs w:val="22"/>
              </w:rPr>
            </w:pPr>
            <w:r w:rsidRPr="00DF2624">
              <w:rPr>
                <w:rFonts w:cs="Calibri"/>
                <w:b/>
                <w:color w:val="000000"/>
                <w:sz w:val="22"/>
                <w:szCs w:val="22"/>
                <w:lang w:val="Italian"/>
              </w:rPr>
              <w:t>Altri costi evitati</w:t>
            </w:r>
          </w:p>
        </w:tc>
        <w:tc>
          <w:tcPr>
            <w:tcW w:w="8213" w:type="dxa"/>
            <w:gridSpan w:val="4"/>
            <w:tcBorders>
              <w:top w:val="single" w:color="BFBFBF" w:sz="4" w:space="0"/>
              <w:left w:val="nil"/>
              <w:bottom w:val="single" w:color="BFBFBF" w:sz="8" w:space="0"/>
              <w:right w:val="double" w:color="BFBFBF" w:sz="6" w:space="0"/>
            </w:tcBorders>
            <w:shd w:val="clear" w:color="auto" w:fill="auto"/>
            <w:vAlign w:val="center"/>
            <w:hideMark/>
          </w:tcPr>
          <w:p w:rsidRPr="00DF2624" w:rsidR="00564375" w:rsidP="000F6660" w:rsidRDefault="00564375" w14:paraId="3B8AEAB9" w14:textId="77777777">
            <w:pPr>
              <w:bidi w:val="false"/>
              <w:rPr>
                <w:rFonts w:cs="Calibri"/>
                <w:color w:val="000000"/>
                <w:sz w:val="22"/>
                <w:szCs w:val="22"/>
              </w:rPr>
            </w:pPr>
            <w:r w:rsidRPr="00DF2624">
              <w:rPr>
                <w:rFonts w:cs="Calibri"/>
                <w:color w:val="000000"/>
                <w:sz w:val="22"/>
                <w:szCs w:val="22"/>
                <w:lang w:val="Italian"/>
              </w:rPr>
              <w:t>Proiezioni della finanza</w:t>
            </w:r>
          </w:p>
        </w:tc>
        <w:tc>
          <w:tcPr>
            <w:tcW w:w="3160" w:type="dxa"/>
            <w:tcBorders>
              <w:top w:val="nil"/>
              <w:left w:val="nil"/>
              <w:bottom w:val="single" w:color="BFBFBF" w:sz="8" w:space="0"/>
              <w:right w:val="single" w:color="BFBFBF" w:sz="4" w:space="0"/>
            </w:tcBorders>
            <w:shd w:val="clear" w:color="F9F9F9" w:fill="F9F9F9"/>
            <w:noWrap/>
            <w:vAlign w:val="center"/>
            <w:hideMark/>
          </w:tcPr>
          <w:p w:rsidRPr="00DF2624" w:rsidR="00564375" w:rsidP="00564375" w:rsidRDefault="00564375" w14:paraId="5B5B8D8D" w14:textId="77777777">
            <w:pPr>
              <w:bidi w:val="false"/>
              <w:ind w:right="272"/>
              <w:jc w:val="right"/>
              <w:rPr>
                <w:rFonts w:cs="Calibri"/>
                <w:color w:val="000000"/>
                <w:sz w:val="22"/>
                <w:szCs w:val="22"/>
              </w:rPr>
            </w:pPr>
            <w:r w:rsidRPr="00DF2624">
              <w:rPr>
                <w:rFonts w:cs="Calibri"/>
                <w:color w:val="000000"/>
                <w:sz w:val="22"/>
                <w:szCs w:val="22"/>
                <w:lang w:val="Italian"/>
              </w:rPr>
              <w:t xml:space="preserve"> US$ 46.250,00 </w:t>
            </w:r>
          </w:p>
        </w:tc>
      </w:tr>
      <w:tr w:rsidRPr="00DF2624" w:rsidR="00564375" w:rsidTr="00564375" w14:paraId="3B528F15" w14:textId="77777777">
        <w:trPr>
          <w:trHeight w:val="689"/>
        </w:trPr>
        <w:tc>
          <w:tcPr>
            <w:tcW w:w="3227" w:type="dxa"/>
            <w:tcBorders>
              <w:top w:val="nil"/>
              <w:left w:val="nil"/>
              <w:bottom w:val="nil"/>
              <w:right w:val="nil"/>
            </w:tcBorders>
            <w:shd w:val="clear" w:color="FFFFFF" w:fill="FFFFFF"/>
            <w:vAlign w:val="bottom"/>
            <w:hideMark/>
          </w:tcPr>
          <w:p w:rsidRPr="00DF2624" w:rsidR="00564375" w:rsidP="000F6660" w:rsidRDefault="00564375" w14:paraId="0A39123C" w14:textId="77777777">
            <w:pPr>
              <w:bidi w:val="false"/>
              <w:rPr>
                <w:rFonts w:cs="Calibri"/>
                <w:color w:val="000000"/>
                <w:szCs w:val="20"/>
              </w:rPr>
            </w:pPr>
            <w:r w:rsidRPr="00DF2624">
              <w:rPr>
                <w:rFonts w:cs="Calibri"/>
                <w:color w:val="000000"/>
                <w:szCs w:val="20"/>
                <w:lang w:val="Italian"/>
              </w:rPr>
              <w:t xml:space="preserve"> </w:t>
            </w:r>
          </w:p>
        </w:tc>
        <w:tc>
          <w:tcPr>
            <w:tcW w:w="2856" w:type="dxa"/>
            <w:tcBorders>
              <w:top w:val="nil"/>
              <w:left w:val="nil"/>
              <w:bottom w:val="nil"/>
              <w:right w:val="nil"/>
            </w:tcBorders>
            <w:shd w:val="clear" w:color="FFFFFF" w:fill="FFFFFF"/>
            <w:vAlign w:val="bottom"/>
            <w:hideMark/>
          </w:tcPr>
          <w:p w:rsidRPr="00DF2624" w:rsidR="00564375" w:rsidP="000F6660" w:rsidRDefault="00564375" w14:paraId="4A7D308F" w14:textId="77777777">
            <w:pPr>
              <w:bidi w:val="false"/>
              <w:rPr>
                <w:rFonts w:cs="Calibri"/>
                <w:color w:val="000000"/>
                <w:szCs w:val="20"/>
              </w:rPr>
            </w:pPr>
            <w:r w:rsidRPr="00DF2624">
              <w:rPr>
                <w:rFonts w:cs="Calibri"/>
                <w:color w:val="000000"/>
                <w:szCs w:val="20"/>
                <w:lang w:val="Italian"/>
              </w:rPr>
              <w:t xml:space="preserve"> </w:t>
            </w:r>
          </w:p>
        </w:tc>
        <w:tc>
          <w:tcPr>
            <w:tcW w:w="2100" w:type="dxa"/>
            <w:tcBorders>
              <w:top w:val="nil"/>
              <w:left w:val="nil"/>
              <w:bottom w:val="nil"/>
              <w:right w:val="nil"/>
            </w:tcBorders>
            <w:shd w:val="clear" w:color="FFFFFF" w:fill="FFFFFF"/>
            <w:vAlign w:val="bottom"/>
            <w:hideMark/>
          </w:tcPr>
          <w:p w:rsidRPr="00DF2624" w:rsidR="00564375" w:rsidP="000F6660" w:rsidRDefault="00564375" w14:paraId="3FBCB098" w14:textId="77777777">
            <w:pPr>
              <w:bidi w:val="false"/>
              <w:rPr>
                <w:rFonts w:cs="Calibri"/>
                <w:color w:val="000000"/>
                <w:szCs w:val="20"/>
              </w:rPr>
            </w:pPr>
            <w:r w:rsidRPr="00DF2624">
              <w:rPr>
                <w:rFonts w:cs="Calibri"/>
                <w:color w:val="000000"/>
                <w:szCs w:val="20"/>
                <w:lang w:val="Italian"/>
              </w:rPr>
              <w:t xml:space="preserve"> </w:t>
            </w:r>
          </w:p>
        </w:tc>
        <w:tc>
          <w:tcPr>
            <w:tcW w:w="3257" w:type="dxa"/>
            <w:gridSpan w:val="2"/>
            <w:tcBorders>
              <w:top w:val="single" w:color="BFBFBF" w:sz="8" w:space="0"/>
              <w:left w:val="nil"/>
              <w:bottom w:val="nil"/>
              <w:right w:val="nil"/>
            </w:tcBorders>
            <w:shd w:val="clear" w:color="FFFFFF" w:fill="FFFFFF"/>
            <w:noWrap/>
            <w:vAlign w:val="center"/>
            <w:hideMark/>
          </w:tcPr>
          <w:p w:rsidRPr="00DF2624" w:rsidR="00564375" w:rsidP="000F6660" w:rsidRDefault="00564375" w14:paraId="44CF9E78" w14:textId="77777777">
            <w:pPr>
              <w:bidi w:val="false"/>
              <w:jc w:val="right"/>
              <w:rPr>
                <w:rFonts w:cs="Calibri"/>
                <w:color w:val="000000"/>
                <w:szCs w:val="20"/>
              </w:rPr>
            </w:pPr>
            <w:r w:rsidRPr="00DF2624">
              <w:rPr>
                <w:rFonts w:cs="Calibri"/>
                <w:color w:val="000000"/>
                <w:szCs w:val="20"/>
                <w:lang w:val="Italian"/>
              </w:rPr>
              <w:t>BENEFICIO TOTALE</w:t>
            </w:r>
          </w:p>
        </w:tc>
        <w:tc>
          <w:tcPr>
            <w:tcW w:w="3160" w:type="dxa"/>
            <w:tcBorders>
              <w:top w:val="nil"/>
              <w:left w:val="double" w:color="BFBFBF" w:sz="6" w:space="0"/>
              <w:bottom w:val="single" w:color="BFBFBF" w:sz="8" w:space="0"/>
              <w:right w:val="single" w:color="BFBFBF" w:sz="4" w:space="0"/>
            </w:tcBorders>
            <w:shd w:val="clear" w:color="E8E8E8" w:fill="E8E8E8"/>
            <w:noWrap/>
            <w:vAlign w:val="center"/>
            <w:hideMark/>
          </w:tcPr>
          <w:p w:rsidRPr="00DF2624" w:rsidR="00564375" w:rsidP="00564375" w:rsidRDefault="00564375" w14:paraId="6BFF46F8" w14:textId="77777777">
            <w:pPr>
              <w:bidi w:val="false"/>
              <w:ind w:right="272"/>
              <w:jc w:val="right"/>
              <w:rPr>
                <w:rFonts w:cs="Calibri"/>
                <w:color w:val="000000"/>
                <w:sz w:val="22"/>
                <w:szCs w:val="22"/>
              </w:rPr>
            </w:pPr>
            <w:r w:rsidRPr="00DF2624">
              <w:rPr>
                <w:rFonts w:cs="Calibri"/>
                <w:color w:val="000000"/>
                <w:sz w:val="22"/>
                <w:szCs w:val="22"/>
                <w:lang w:val="Italian"/>
              </w:rPr>
              <w:t xml:space="preserve"> US$ 237.750,00 </w:t>
            </w:r>
          </w:p>
        </w:tc>
      </w:tr>
    </w:tbl>
    <w:p w:rsidR="00564375" w:rsidP="000F6660" w:rsidRDefault="00564375" w14:paraId="007C28B6" w14:textId="77777777">
      <w:pPr>
        <w:bidi w:val="false"/>
        <w:rPr>
          <w:rFonts w:cs="Calibri"/>
          <w:color w:val="000000"/>
          <w:sz w:val="28"/>
          <w:szCs w:val="28"/>
        </w:rPr>
      </w:pPr>
    </w:p>
    <w:p w:rsidR="00564375" w:rsidP="000F6660" w:rsidRDefault="00564375" w14:paraId="36326EF0" w14:textId="77777777">
      <w:pPr>
        <w:bidi w:val="false"/>
        <w:rPr>
          <w:rFonts w:cs="Calibri"/>
          <w:color w:val="000000"/>
          <w:sz w:val="28"/>
          <w:szCs w:val="28"/>
        </w:rPr>
        <w:sectPr w:rsidR="00564375" w:rsidSect="00956391">
          <w:pgSz w:w="15840" w:h="12240" w:orient="landscape"/>
          <w:pgMar w:top="459" w:right="720" w:bottom="189" w:left="576" w:header="720" w:footer="518" w:gutter="0"/>
          <w:cols w:space="720"/>
          <w:titlePg/>
          <w:docGrid w:linePitch="360"/>
        </w:sectPr>
      </w:pPr>
    </w:p>
    <w:p w:rsidR="00564375" w:rsidP="00564375" w:rsidRDefault="00564375" w14:paraId="5BBE6A0B" w14:textId="32F70116">
      <w:pPr>
        <w:bidi w:val="false"/>
        <w:spacing w:line="276" w:lineRule="auto"/>
        <w:rPr>
          <w:rFonts w:cs="Calibri"/>
          <w:color w:val="000000"/>
          <w:sz w:val="28"/>
          <w:szCs w:val="28"/>
        </w:rPr>
      </w:pPr>
      <w:r w:rsidRPr="00DF2624">
        <w:rPr>
          <w:rFonts w:cs="Calibri"/>
          <w:color w:val="000000"/>
          <w:sz w:val="28"/>
          <w:szCs w:val="28"/>
          <w:lang w:val="Italian"/>
        </w:rPr>
        <w:lastRenderedPageBreak/>
        <w:t>RISCHI, VINCOLI E IPOTESI</w:t>
      </w:r>
    </w:p>
    <w:tbl>
      <w:tblPr>
        <w:tblW w:w="14600" w:type="dxa"/>
        <w:tblInd w:w="-5" w:type="dxa"/>
        <w:tblLook w:val="04A0" w:firstRow="1" w:lastRow="0" w:firstColumn="1" w:lastColumn="0" w:noHBand="0" w:noVBand="1"/>
      </w:tblPr>
      <w:tblGrid>
        <w:gridCol w:w="2070"/>
        <w:gridCol w:w="1157"/>
        <w:gridCol w:w="2856"/>
        <w:gridCol w:w="2100"/>
        <w:gridCol w:w="2099"/>
        <w:gridCol w:w="1158"/>
        <w:gridCol w:w="3160"/>
      </w:tblGrid>
      <w:tr w:rsidRPr="00DF2624" w:rsidR="00564375" w:rsidTr="00564375" w14:paraId="0215673F" w14:textId="77777777">
        <w:trPr>
          <w:trHeight w:val="1008"/>
        </w:trPr>
        <w:tc>
          <w:tcPr>
            <w:tcW w:w="2070" w:type="dxa"/>
            <w:tcBorders>
              <w:top w:val="single" w:color="BFBFBF" w:sz="12" w:space="0"/>
              <w:left w:val="single" w:color="BFBFBF" w:sz="4" w:space="0"/>
              <w:bottom w:val="single" w:color="BFBFBF" w:sz="4" w:space="0"/>
              <w:right w:val="single" w:color="BFBFBF" w:sz="4" w:space="0"/>
            </w:tcBorders>
            <w:shd w:val="clear" w:color="FFD965" w:fill="FFD965"/>
            <w:vAlign w:val="center"/>
            <w:hideMark/>
          </w:tcPr>
          <w:p w:rsidRPr="00DF2624" w:rsidR="00564375" w:rsidP="000F6660" w:rsidRDefault="00564375" w14:paraId="762E0A3F" w14:textId="77777777">
            <w:pPr>
              <w:bidi w:val="false"/>
              <w:rPr>
                <w:rFonts w:cs="Calibri"/>
                <w:color w:val="000000"/>
                <w:sz w:val="24"/>
              </w:rPr>
            </w:pPr>
            <w:r w:rsidRPr="00DF2624">
              <w:rPr>
                <w:rFonts w:cs="Calibri"/>
                <w:color w:val="000000"/>
                <w:sz w:val="24"/>
                <w:lang w:val="Italian"/>
              </w:rPr>
              <w:t>RISCHI</w:t>
            </w:r>
          </w:p>
        </w:tc>
        <w:tc>
          <w:tcPr>
            <w:tcW w:w="12530" w:type="dxa"/>
            <w:gridSpan w:val="6"/>
            <w:tcBorders>
              <w:top w:val="single" w:color="BFBFBF" w:sz="12" w:space="0"/>
              <w:left w:val="nil"/>
              <w:bottom w:val="single" w:color="BFBFBF" w:sz="4" w:space="0"/>
              <w:right w:val="single" w:color="BFBFBF" w:sz="4" w:space="0"/>
            </w:tcBorders>
            <w:shd w:val="clear" w:color="FFFFFF" w:fill="FFFFFF"/>
            <w:vAlign w:val="center"/>
            <w:hideMark/>
          </w:tcPr>
          <w:p w:rsidRPr="00DF2624" w:rsidR="00564375" w:rsidP="000F6660" w:rsidRDefault="00564375" w14:paraId="5F4C02D4" w14:textId="77777777">
            <w:pPr>
              <w:bidi w:val="false"/>
              <w:rPr>
                <w:rFonts w:cs="Calibri"/>
                <w:color w:val="000000"/>
                <w:sz w:val="22"/>
                <w:szCs w:val="22"/>
              </w:rPr>
            </w:pPr>
            <w:r w:rsidRPr="00DF2624">
              <w:rPr>
                <w:rFonts w:cs="Calibri"/>
                <w:color w:val="000000"/>
                <w:sz w:val="22"/>
                <w:szCs w:val="22"/>
                <w:lang w:val="Italian"/>
              </w:rPr>
              <w:t xml:space="preserve">Sebbene il contratto sia firmato, Operations non ha ancora l'approvazione per l'installazione dalle città di Denver e Yuma. Gestione del progetto per lavorare con entrambe le città per garantire il corretto permesso, ecc. in tempo per le installazioni programmate. </w:t>
            </w:r>
          </w:p>
        </w:tc>
      </w:tr>
      <w:tr w:rsidRPr="00DF2624" w:rsidR="00564375" w:rsidTr="00564375" w14:paraId="07C04DCE" w14:textId="77777777">
        <w:trPr>
          <w:trHeight w:val="1008"/>
        </w:trPr>
        <w:tc>
          <w:tcPr>
            <w:tcW w:w="2070" w:type="dxa"/>
            <w:tcBorders>
              <w:top w:val="nil"/>
              <w:left w:val="single" w:color="BFBFBF" w:sz="4" w:space="0"/>
              <w:bottom w:val="single" w:color="BFBFBF" w:sz="4" w:space="0"/>
              <w:right w:val="single" w:color="BFBFBF" w:sz="4" w:space="0"/>
            </w:tcBorders>
            <w:shd w:val="clear" w:color="FFE598" w:fill="FFE598"/>
            <w:vAlign w:val="center"/>
            <w:hideMark/>
          </w:tcPr>
          <w:p w:rsidRPr="00DF2624" w:rsidR="00564375" w:rsidP="000F6660" w:rsidRDefault="00564375" w14:paraId="0A268267" w14:textId="77777777">
            <w:pPr>
              <w:bidi w:val="false"/>
              <w:rPr>
                <w:rFonts w:cs="Calibri"/>
                <w:color w:val="000000"/>
                <w:sz w:val="24"/>
              </w:rPr>
            </w:pPr>
            <w:r w:rsidRPr="00DF2624">
              <w:rPr>
                <w:rFonts w:cs="Calibri"/>
                <w:color w:val="000000"/>
                <w:sz w:val="24"/>
                <w:lang w:val="Italian"/>
              </w:rPr>
              <w:t>VINCOLI</w:t>
            </w:r>
          </w:p>
        </w:tc>
        <w:tc>
          <w:tcPr>
            <w:tcW w:w="12530" w:type="dxa"/>
            <w:gridSpan w:val="6"/>
            <w:tcBorders>
              <w:top w:val="single" w:color="BFBFBF" w:sz="4" w:space="0"/>
              <w:left w:val="nil"/>
              <w:bottom w:val="single" w:color="BFBFBF" w:sz="4" w:space="0"/>
              <w:right w:val="single" w:color="BFBFBF" w:sz="4" w:space="0"/>
            </w:tcBorders>
            <w:shd w:val="clear" w:color="FFFFFF" w:fill="FFFFFF"/>
            <w:vAlign w:val="center"/>
            <w:hideMark/>
          </w:tcPr>
          <w:p w:rsidRPr="00DF2624" w:rsidR="00564375" w:rsidP="000F6660" w:rsidRDefault="00564375" w14:paraId="02656AD6" w14:textId="77777777">
            <w:pPr>
              <w:bidi w:val="false"/>
              <w:rPr>
                <w:rFonts w:cs="Calibri"/>
                <w:color w:val="000000"/>
                <w:sz w:val="22"/>
                <w:szCs w:val="22"/>
              </w:rPr>
            </w:pPr>
            <w:r w:rsidRPr="00DF2624">
              <w:rPr>
                <w:rFonts w:cs="Calibri"/>
                <w:color w:val="000000"/>
                <w:sz w:val="22"/>
                <w:szCs w:val="22"/>
                <w:lang w:val="Italian"/>
              </w:rPr>
              <w:t xml:space="preserve">Dobbiamo "riempire" alcune posizioni chiave di project management e field engineer per assicurarci di avere persone "sul campo" per gestire l'implementazione delle stazioni EV. </w:t>
            </w:r>
          </w:p>
        </w:tc>
      </w:tr>
      <w:tr w:rsidRPr="00DF2624" w:rsidR="00564375" w:rsidTr="00564375" w14:paraId="5CFE83D8" w14:textId="77777777">
        <w:trPr>
          <w:trHeight w:val="1008"/>
        </w:trPr>
        <w:tc>
          <w:tcPr>
            <w:tcW w:w="2070" w:type="dxa"/>
            <w:tcBorders>
              <w:top w:val="nil"/>
              <w:left w:val="single" w:color="BFBFBF" w:sz="4" w:space="0"/>
              <w:bottom w:val="single" w:color="BFBFBF" w:sz="4" w:space="0"/>
              <w:right w:val="single" w:color="BFBFBF" w:sz="4" w:space="0"/>
            </w:tcBorders>
            <w:shd w:val="clear" w:color="FEF2CB" w:fill="FEF2CB"/>
            <w:vAlign w:val="center"/>
            <w:hideMark/>
          </w:tcPr>
          <w:p w:rsidRPr="00DF2624" w:rsidR="00564375" w:rsidP="000F6660" w:rsidRDefault="00564375" w14:paraId="777599A6" w14:textId="77777777">
            <w:pPr>
              <w:bidi w:val="false"/>
              <w:rPr>
                <w:rFonts w:cs="Calibri"/>
                <w:color w:val="000000"/>
                <w:sz w:val="24"/>
              </w:rPr>
            </w:pPr>
            <w:r w:rsidRPr="00DF2624">
              <w:rPr>
                <w:rFonts w:cs="Calibri"/>
                <w:color w:val="000000"/>
                <w:sz w:val="24"/>
                <w:lang w:val="Italian"/>
              </w:rPr>
              <w:t>IPOTESI</w:t>
            </w:r>
          </w:p>
        </w:tc>
        <w:tc>
          <w:tcPr>
            <w:tcW w:w="12530" w:type="dxa"/>
            <w:gridSpan w:val="6"/>
            <w:tcBorders>
              <w:top w:val="single" w:color="BFBFBF" w:sz="4" w:space="0"/>
              <w:left w:val="nil"/>
              <w:bottom w:val="single" w:color="BFBFBF" w:sz="4" w:space="0"/>
              <w:right w:val="single" w:color="BFBFBF" w:sz="4" w:space="0"/>
            </w:tcBorders>
            <w:shd w:val="clear" w:color="FFFFFF" w:fill="FFFFFF"/>
            <w:vAlign w:val="center"/>
            <w:hideMark/>
          </w:tcPr>
          <w:p w:rsidRPr="00DF2624" w:rsidR="00564375" w:rsidP="000F6660" w:rsidRDefault="00564375" w14:paraId="75947FFA" w14:textId="77777777">
            <w:pPr>
              <w:bidi w:val="false"/>
              <w:rPr>
                <w:rFonts w:cs="Calibri"/>
                <w:color w:val="000000"/>
                <w:sz w:val="22"/>
                <w:szCs w:val="22"/>
              </w:rPr>
            </w:pPr>
            <w:r w:rsidRPr="00DF2624">
              <w:rPr>
                <w:rFonts w:cs="Calibri"/>
                <w:color w:val="000000"/>
                <w:sz w:val="22"/>
                <w:szCs w:val="22"/>
                <w:lang w:val="Italian"/>
              </w:rPr>
              <w:t xml:space="preserve">Partiamo dal presupposto che tutti i permessi per l'installazione di stazioni di ricarica per veicoli elettrici saranno forniti dai clienti al momento dell'implementazione. </w:t>
            </w:r>
          </w:p>
        </w:tc>
      </w:tr>
      <w:tr w:rsidRPr="00DF2624" w:rsidR="00564375" w:rsidTr="00564375" w14:paraId="364F78F7" w14:textId="77777777">
        <w:trPr>
          <w:trHeight w:val="239"/>
        </w:trPr>
        <w:tc>
          <w:tcPr>
            <w:tcW w:w="3227" w:type="dxa"/>
            <w:gridSpan w:val="2"/>
            <w:tcBorders>
              <w:top w:val="nil"/>
              <w:left w:val="nil"/>
              <w:bottom w:val="nil"/>
              <w:right w:val="nil"/>
            </w:tcBorders>
            <w:shd w:val="clear" w:color="FFFFFF" w:fill="FFFFFF"/>
            <w:vAlign w:val="bottom"/>
            <w:hideMark/>
          </w:tcPr>
          <w:p w:rsidRPr="00DF2624" w:rsidR="00564375" w:rsidP="000F6660" w:rsidRDefault="00564375" w14:paraId="2B14D035" w14:textId="77777777">
            <w:pPr>
              <w:bidi w:val="false"/>
              <w:rPr>
                <w:rFonts w:cs="Calibri"/>
                <w:color w:val="000000"/>
                <w:szCs w:val="20"/>
              </w:rPr>
            </w:pPr>
            <w:r w:rsidRPr="00DF2624">
              <w:rPr>
                <w:rFonts w:cs="Calibri"/>
                <w:color w:val="000000"/>
                <w:szCs w:val="20"/>
                <w:lang w:val="Italian"/>
              </w:rPr>
              <w:t xml:space="preserve"> </w:t>
            </w:r>
          </w:p>
        </w:tc>
        <w:tc>
          <w:tcPr>
            <w:tcW w:w="2856" w:type="dxa"/>
            <w:tcBorders>
              <w:top w:val="nil"/>
              <w:left w:val="nil"/>
              <w:bottom w:val="nil"/>
              <w:right w:val="nil"/>
            </w:tcBorders>
            <w:shd w:val="clear" w:color="FFFFFF" w:fill="FFFFFF"/>
            <w:vAlign w:val="bottom"/>
            <w:hideMark/>
          </w:tcPr>
          <w:p w:rsidRPr="00DF2624" w:rsidR="00564375" w:rsidP="000F6660" w:rsidRDefault="00564375" w14:paraId="588459D1" w14:textId="77777777">
            <w:pPr>
              <w:bidi w:val="false"/>
              <w:rPr>
                <w:rFonts w:cs="Calibri"/>
                <w:color w:val="000000"/>
                <w:szCs w:val="20"/>
              </w:rPr>
            </w:pPr>
            <w:r w:rsidRPr="00DF2624">
              <w:rPr>
                <w:rFonts w:cs="Calibri"/>
                <w:color w:val="000000"/>
                <w:szCs w:val="20"/>
                <w:lang w:val="Italian"/>
              </w:rPr>
              <w:t xml:space="preserve"> </w:t>
            </w:r>
          </w:p>
        </w:tc>
        <w:tc>
          <w:tcPr>
            <w:tcW w:w="2100" w:type="dxa"/>
            <w:tcBorders>
              <w:top w:val="nil"/>
              <w:left w:val="nil"/>
              <w:bottom w:val="nil"/>
              <w:right w:val="nil"/>
            </w:tcBorders>
            <w:shd w:val="clear" w:color="FFFFFF" w:fill="FFFFFF"/>
            <w:vAlign w:val="bottom"/>
            <w:hideMark/>
          </w:tcPr>
          <w:p w:rsidRPr="00DF2624" w:rsidR="00564375" w:rsidP="000F6660" w:rsidRDefault="00564375" w14:paraId="68769B96" w14:textId="77777777">
            <w:pPr>
              <w:bidi w:val="false"/>
              <w:rPr>
                <w:rFonts w:cs="Calibri"/>
                <w:color w:val="000000"/>
                <w:szCs w:val="20"/>
              </w:rPr>
            </w:pPr>
            <w:r w:rsidRPr="00DF2624">
              <w:rPr>
                <w:rFonts w:cs="Calibri"/>
                <w:color w:val="000000"/>
                <w:szCs w:val="20"/>
                <w:lang w:val="Italian"/>
              </w:rPr>
              <w:t xml:space="preserve"> </w:t>
            </w:r>
          </w:p>
        </w:tc>
        <w:tc>
          <w:tcPr>
            <w:tcW w:w="2099" w:type="dxa"/>
            <w:tcBorders>
              <w:top w:val="nil"/>
              <w:left w:val="nil"/>
              <w:bottom w:val="nil"/>
              <w:right w:val="nil"/>
            </w:tcBorders>
            <w:shd w:val="clear" w:color="FFFFFF" w:fill="FFFFFF"/>
            <w:vAlign w:val="bottom"/>
            <w:hideMark/>
          </w:tcPr>
          <w:p w:rsidRPr="00DF2624" w:rsidR="00564375" w:rsidP="000F6660" w:rsidRDefault="00564375" w14:paraId="293BC294" w14:textId="77777777">
            <w:pPr>
              <w:bidi w:val="false"/>
              <w:rPr>
                <w:rFonts w:cs="Calibri"/>
                <w:color w:val="000000"/>
                <w:szCs w:val="20"/>
              </w:rPr>
            </w:pPr>
            <w:r w:rsidRPr="00DF2624">
              <w:rPr>
                <w:rFonts w:cs="Calibri"/>
                <w:color w:val="000000"/>
                <w:szCs w:val="20"/>
                <w:lang w:val="Italian"/>
              </w:rPr>
              <w:t xml:space="preserve"> </w:t>
            </w:r>
          </w:p>
        </w:tc>
        <w:tc>
          <w:tcPr>
            <w:tcW w:w="1158" w:type="dxa"/>
            <w:tcBorders>
              <w:top w:val="nil"/>
              <w:left w:val="nil"/>
              <w:bottom w:val="nil"/>
              <w:right w:val="nil"/>
            </w:tcBorders>
            <w:shd w:val="clear" w:color="FFFFFF" w:fill="FFFFFF"/>
            <w:vAlign w:val="bottom"/>
            <w:hideMark/>
          </w:tcPr>
          <w:p w:rsidRPr="00DF2624" w:rsidR="00564375" w:rsidP="000F6660" w:rsidRDefault="00564375" w14:paraId="74A46F9E" w14:textId="77777777">
            <w:pPr>
              <w:bidi w:val="false"/>
              <w:rPr>
                <w:rFonts w:cs="Calibri"/>
                <w:color w:val="000000"/>
                <w:szCs w:val="20"/>
              </w:rPr>
            </w:pPr>
            <w:r w:rsidRPr="00DF2624">
              <w:rPr>
                <w:rFonts w:cs="Calibri"/>
                <w:color w:val="000000"/>
                <w:szCs w:val="20"/>
                <w:lang w:val="Italian"/>
              </w:rPr>
              <w:t xml:space="preserve"> </w:t>
            </w:r>
          </w:p>
        </w:tc>
        <w:tc>
          <w:tcPr>
            <w:tcW w:w="3160" w:type="dxa"/>
            <w:tcBorders>
              <w:top w:val="nil"/>
              <w:left w:val="nil"/>
              <w:bottom w:val="nil"/>
              <w:right w:val="nil"/>
            </w:tcBorders>
            <w:shd w:val="clear" w:color="FFFFFF" w:fill="FFFFFF"/>
            <w:vAlign w:val="bottom"/>
            <w:hideMark/>
          </w:tcPr>
          <w:p w:rsidRPr="00DF2624" w:rsidR="00564375" w:rsidP="000F6660" w:rsidRDefault="00564375" w14:paraId="635B0804" w14:textId="77777777">
            <w:pPr>
              <w:bidi w:val="false"/>
              <w:rPr>
                <w:rFonts w:cs="Calibri"/>
                <w:color w:val="000000"/>
                <w:szCs w:val="20"/>
              </w:rPr>
            </w:pPr>
            <w:r w:rsidRPr="00DF2624">
              <w:rPr>
                <w:rFonts w:cs="Calibri"/>
                <w:color w:val="000000"/>
                <w:szCs w:val="20"/>
                <w:lang w:val="Italian"/>
              </w:rPr>
              <w:t xml:space="preserve"> </w:t>
            </w:r>
          </w:p>
        </w:tc>
      </w:tr>
      <w:tr w:rsidRPr="00DF2624" w:rsidR="00DF2624" w:rsidTr="00564375" w14:paraId="10BB4DDE" w14:textId="77777777">
        <w:trPr>
          <w:trHeight w:val="239"/>
        </w:trPr>
        <w:tc>
          <w:tcPr>
            <w:tcW w:w="3227" w:type="dxa"/>
            <w:gridSpan w:val="2"/>
            <w:tcBorders>
              <w:top w:val="nil"/>
              <w:left w:val="nil"/>
              <w:bottom w:val="nil"/>
              <w:right w:val="nil"/>
            </w:tcBorders>
            <w:shd w:val="clear" w:color="FFFFFF" w:fill="FFFFFF"/>
            <w:vAlign w:val="bottom"/>
            <w:hideMark/>
          </w:tcPr>
          <w:p w:rsidRPr="00DF2624" w:rsidR="00DF2624" w:rsidP="00DF2624" w:rsidRDefault="00DF2624" w14:paraId="60BF7827" w14:textId="77777777">
            <w:pPr>
              <w:bidi w:val="false"/>
              <w:rPr>
                <w:rFonts w:cs="Calibri"/>
                <w:color w:val="000000"/>
                <w:szCs w:val="20"/>
              </w:rPr>
            </w:pPr>
            <w:r w:rsidRPr="00DF2624">
              <w:rPr>
                <w:rFonts w:cs="Calibri"/>
                <w:color w:val="000000"/>
                <w:szCs w:val="20"/>
                <w:lang w:val="Italian"/>
              </w:rPr>
              <w:t xml:space="preserve"> </w:t>
            </w:r>
          </w:p>
        </w:tc>
        <w:tc>
          <w:tcPr>
            <w:tcW w:w="2856" w:type="dxa"/>
            <w:tcBorders>
              <w:top w:val="nil"/>
              <w:left w:val="nil"/>
              <w:bottom w:val="nil"/>
              <w:right w:val="nil"/>
            </w:tcBorders>
            <w:shd w:val="clear" w:color="FFFFFF" w:fill="FFFFFF"/>
            <w:vAlign w:val="bottom"/>
            <w:hideMark/>
          </w:tcPr>
          <w:p w:rsidRPr="00DF2624" w:rsidR="00DF2624" w:rsidP="00DF2624" w:rsidRDefault="00DF2624" w14:paraId="2C714C68" w14:textId="77777777">
            <w:pPr>
              <w:bidi w:val="false"/>
              <w:rPr>
                <w:rFonts w:cs="Calibri"/>
                <w:color w:val="000000"/>
                <w:szCs w:val="20"/>
              </w:rPr>
            </w:pPr>
            <w:r w:rsidRPr="00DF2624">
              <w:rPr>
                <w:rFonts w:cs="Calibri"/>
                <w:color w:val="000000"/>
                <w:szCs w:val="20"/>
                <w:lang w:val="Italian"/>
              </w:rPr>
              <w:t xml:space="preserve"> </w:t>
            </w:r>
          </w:p>
        </w:tc>
        <w:tc>
          <w:tcPr>
            <w:tcW w:w="2100" w:type="dxa"/>
            <w:tcBorders>
              <w:top w:val="nil"/>
              <w:left w:val="nil"/>
              <w:bottom w:val="nil"/>
              <w:right w:val="nil"/>
            </w:tcBorders>
            <w:shd w:val="clear" w:color="FFFFFF" w:fill="FFFFFF"/>
            <w:vAlign w:val="bottom"/>
            <w:hideMark/>
          </w:tcPr>
          <w:p w:rsidRPr="00DF2624" w:rsidR="00DF2624" w:rsidP="00DF2624" w:rsidRDefault="00DF2624" w14:paraId="118CFC43" w14:textId="77777777">
            <w:pPr>
              <w:bidi w:val="false"/>
              <w:rPr>
                <w:rFonts w:cs="Calibri"/>
                <w:color w:val="000000"/>
                <w:szCs w:val="20"/>
              </w:rPr>
            </w:pPr>
            <w:r w:rsidRPr="00DF2624">
              <w:rPr>
                <w:rFonts w:cs="Calibri"/>
                <w:color w:val="000000"/>
                <w:szCs w:val="20"/>
                <w:lang w:val="Italian"/>
              </w:rPr>
              <w:t xml:space="preserve"> </w:t>
            </w:r>
          </w:p>
        </w:tc>
        <w:tc>
          <w:tcPr>
            <w:tcW w:w="2099" w:type="dxa"/>
            <w:tcBorders>
              <w:top w:val="nil"/>
              <w:left w:val="nil"/>
              <w:bottom w:val="nil"/>
              <w:right w:val="nil"/>
            </w:tcBorders>
            <w:shd w:val="clear" w:color="FFFFFF" w:fill="FFFFFF"/>
            <w:vAlign w:val="bottom"/>
            <w:hideMark/>
          </w:tcPr>
          <w:p w:rsidRPr="00DF2624" w:rsidR="00DF2624" w:rsidP="00DF2624" w:rsidRDefault="00DF2624" w14:paraId="68B65EF1" w14:textId="77777777">
            <w:pPr>
              <w:bidi w:val="false"/>
              <w:rPr>
                <w:rFonts w:cs="Calibri"/>
                <w:color w:val="000000"/>
                <w:szCs w:val="20"/>
              </w:rPr>
            </w:pPr>
            <w:r w:rsidRPr="00DF2624">
              <w:rPr>
                <w:rFonts w:cs="Calibri"/>
                <w:color w:val="000000"/>
                <w:szCs w:val="20"/>
                <w:lang w:val="Italian"/>
              </w:rPr>
              <w:t xml:space="preserve"> </w:t>
            </w:r>
          </w:p>
        </w:tc>
        <w:tc>
          <w:tcPr>
            <w:tcW w:w="1158" w:type="dxa"/>
            <w:tcBorders>
              <w:top w:val="nil"/>
              <w:left w:val="nil"/>
              <w:bottom w:val="nil"/>
              <w:right w:val="nil"/>
            </w:tcBorders>
            <w:shd w:val="clear" w:color="FFFFFF" w:fill="FFFFFF"/>
            <w:vAlign w:val="bottom"/>
            <w:hideMark/>
          </w:tcPr>
          <w:p w:rsidRPr="00DF2624" w:rsidR="00DF2624" w:rsidP="00DF2624" w:rsidRDefault="00DF2624" w14:paraId="37654421" w14:textId="77777777">
            <w:pPr>
              <w:bidi w:val="false"/>
              <w:rPr>
                <w:rFonts w:cs="Calibri"/>
                <w:color w:val="000000"/>
                <w:szCs w:val="20"/>
              </w:rPr>
            </w:pPr>
            <w:r w:rsidRPr="00DF2624">
              <w:rPr>
                <w:rFonts w:cs="Calibri"/>
                <w:color w:val="000000"/>
                <w:szCs w:val="20"/>
                <w:lang w:val="Italian"/>
              </w:rPr>
              <w:t xml:space="preserve"> </w:t>
            </w:r>
          </w:p>
        </w:tc>
        <w:tc>
          <w:tcPr>
            <w:tcW w:w="3160" w:type="dxa"/>
            <w:tcBorders>
              <w:top w:val="nil"/>
              <w:left w:val="nil"/>
              <w:bottom w:val="nil"/>
              <w:right w:val="nil"/>
            </w:tcBorders>
            <w:shd w:val="clear" w:color="FFFFFF" w:fill="FFFFFF"/>
            <w:vAlign w:val="bottom"/>
            <w:hideMark/>
          </w:tcPr>
          <w:p w:rsidRPr="00DF2624" w:rsidR="00DF2624" w:rsidP="00DF2624" w:rsidRDefault="00DF2624" w14:paraId="42F37423" w14:textId="77777777">
            <w:pPr>
              <w:bidi w:val="false"/>
              <w:rPr>
                <w:rFonts w:cs="Calibri"/>
                <w:color w:val="000000"/>
                <w:szCs w:val="20"/>
              </w:rPr>
            </w:pPr>
            <w:r w:rsidRPr="00DF2624">
              <w:rPr>
                <w:rFonts w:cs="Calibri"/>
                <w:color w:val="000000"/>
                <w:szCs w:val="20"/>
                <w:lang w:val="Italian"/>
              </w:rPr>
              <w:t xml:space="preserve"> </w:t>
            </w:r>
          </w:p>
        </w:tc>
      </w:tr>
      <w:tr w:rsidRPr="00DF2624" w:rsidR="00DF2624" w:rsidTr="00564375" w14:paraId="427036DE" w14:textId="77777777">
        <w:trPr>
          <w:trHeight w:val="359"/>
        </w:trPr>
        <w:tc>
          <w:tcPr>
            <w:tcW w:w="3227" w:type="dxa"/>
            <w:gridSpan w:val="2"/>
            <w:tcBorders>
              <w:top w:val="nil"/>
              <w:left w:val="nil"/>
              <w:bottom w:val="single" w:color="BFBFBF" w:sz="4" w:space="0"/>
              <w:right w:val="nil"/>
            </w:tcBorders>
            <w:shd w:val="clear" w:color="FFFFFF" w:fill="FFFFFF"/>
            <w:vAlign w:val="bottom"/>
            <w:hideMark/>
          </w:tcPr>
          <w:p w:rsidRPr="00DF2624" w:rsidR="00DF2624" w:rsidP="00DF2624" w:rsidRDefault="00DF2624" w14:paraId="7CA6E761" w14:textId="77777777">
            <w:pPr>
              <w:bidi w:val="false"/>
              <w:rPr>
                <w:rFonts w:cs="Calibri"/>
                <w:color w:val="000000"/>
                <w:szCs w:val="20"/>
              </w:rPr>
            </w:pPr>
            <w:r w:rsidRPr="00DF2624">
              <w:rPr>
                <w:rFonts w:cs="Calibri"/>
                <w:color w:val="000000"/>
                <w:szCs w:val="20"/>
                <w:lang w:val="Italian"/>
              </w:rPr>
              <w:t>PREPARATO DA</w:t>
            </w:r>
          </w:p>
        </w:tc>
        <w:tc>
          <w:tcPr>
            <w:tcW w:w="8213" w:type="dxa"/>
            <w:gridSpan w:val="4"/>
            <w:tcBorders>
              <w:top w:val="nil"/>
              <w:left w:val="nil"/>
              <w:bottom w:val="single" w:color="BFBFBF" w:sz="4" w:space="0"/>
              <w:right w:val="nil"/>
            </w:tcBorders>
            <w:shd w:val="clear" w:color="FFFFFF" w:fill="FFFFFF"/>
            <w:vAlign w:val="bottom"/>
            <w:hideMark/>
          </w:tcPr>
          <w:p w:rsidRPr="00DF2624" w:rsidR="00DF2624" w:rsidP="00DF2624" w:rsidRDefault="00DF2624" w14:paraId="2A077B1C" w14:textId="77777777">
            <w:pPr>
              <w:bidi w:val="false"/>
              <w:rPr>
                <w:rFonts w:cs="Calibri"/>
                <w:color w:val="000000"/>
                <w:szCs w:val="20"/>
              </w:rPr>
            </w:pPr>
            <w:r w:rsidRPr="00DF2624">
              <w:rPr>
                <w:rFonts w:cs="Calibri"/>
                <w:color w:val="000000"/>
                <w:szCs w:val="20"/>
                <w:lang w:val="Italian"/>
              </w:rPr>
              <w:t>TITOLO</w:t>
            </w:r>
          </w:p>
        </w:tc>
        <w:tc>
          <w:tcPr>
            <w:tcW w:w="3160" w:type="dxa"/>
            <w:tcBorders>
              <w:top w:val="nil"/>
              <w:left w:val="nil"/>
              <w:bottom w:val="single" w:color="BFBFBF" w:sz="4" w:space="0"/>
              <w:right w:val="nil"/>
            </w:tcBorders>
            <w:shd w:val="clear" w:color="FFFFFF" w:fill="FFFFFF"/>
            <w:vAlign w:val="bottom"/>
            <w:hideMark/>
          </w:tcPr>
          <w:p w:rsidRPr="00DF2624" w:rsidR="00DF2624" w:rsidP="00DF2624" w:rsidRDefault="00DF2624" w14:paraId="7C0AB936" w14:textId="77777777">
            <w:pPr>
              <w:bidi w:val="false"/>
              <w:jc w:val="center"/>
              <w:rPr>
                <w:rFonts w:cs="Calibri"/>
                <w:color w:val="000000"/>
                <w:szCs w:val="20"/>
              </w:rPr>
            </w:pPr>
            <w:r w:rsidRPr="00DF2624">
              <w:rPr>
                <w:rFonts w:cs="Calibri"/>
                <w:color w:val="000000"/>
                <w:szCs w:val="20"/>
                <w:lang w:val="Italian"/>
              </w:rPr>
              <w:t>DATTERO</w:t>
            </w:r>
          </w:p>
        </w:tc>
      </w:tr>
      <w:tr w:rsidRPr="00DF2624" w:rsidR="00DF2624" w:rsidTr="00564375" w14:paraId="30ADA56F" w14:textId="77777777">
        <w:trPr>
          <w:trHeight w:val="898"/>
        </w:trPr>
        <w:tc>
          <w:tcPr>
            <w:tcW w:w="3227" w:type="dxa"/>
            <w:gridSpan w:val="2"/>
            <w:tcBorders>
              <w:top w:val="single" w:color="BFBFBF" w:sz="4" w:space="0"/>
              <w:left w:val="single" w:color="BFBFBF" w:sz="4" w:space="0"/>
              <w:bottom w:val="single" w:color="BFBFBF" w:themeColor="background1" w:themeShade="BF" w:sz="18" w:space="0"/>
              <w:right w:val="single" w:color="BFBFBF" w:sz="8" w:space="0"/>
            </w:tcBorders>
            <w:shd w:val="clear" w:color="F7F9FB" w:fill="F7F9FB"/>
            <w:vAlign w:val="center"/>
            <w:hideMark/>
          </w:tcPr>
          <w:p w:rsidRPr="00DF2624" w:rsidR="00DF2624" w:rsidP="00900512" w:rsidRDefault="00DF2624" w14:paraId="65F5AC00" w14:textId="77777777">
            <w:pPr>
              <w:bidi w:val="false"/>
              <w:rPr>
                <w:rFonts w:cs="Calibri"/>
                <w:color w:val="000000"/>
                <w:sz w:val="24"/>
              </w:rPr>
            </w:pPr>
            <w:r w:rsidRPr="00DF2624">
              <w:rPr>
                <w:rFonts w:cs="Calibri"/>
                <w:color w:val="000000"/>
                <w:sz w:val="24"/>
                <w:lang w:val="Italian"/>
              </w:rPr>
              <w:t>Jane Matthews</w:t>
            </w:r>
          </w:p>
        </w:tc>
        <w:tc>
          <w:tcPr>
            <w:tcW w:w="8213" w:type="dxa"/>
            <w:gridSpan w:val="4"/>
            <w:tcBorders>
              <w:top w:val="single" w:color="BFBFBF" w:sz="4" w:space="0"/>
              <w:left w:val="nil"/>
              <w:bottom w:val="single" w:color="BFBFBF" w:themeColor="background1" w:themeShade="BF" w:sz="18" w:space="0"/>
              <w:right w:val="single" w:color="BFBFBF" w:sz="4" w:space="0"/>
            </w:tcBorders>
            <w:shd w:val="clear" w:color="F7F9FB" w:fill="F7F9FB"/>
            <w:vAlign w:val="center"/>
            <w:hideMark/>
          </w:tcPr>
          <w:p w:rsidRPr="00DF2624" w:rsidR="00DF2624" w:rsidP="00900512" w:rsidRDefault="00DF2624" w14:paraId="1CD47589" w14:textId="77777777">
            <w:pPr>
              <w:bidi w:val="false"/>
              <w:rPr>
                <w:rFonts w:cs="Calibri"/>
                <w:color w:val="000000"/>
                <w:sz w:val="24"/>
              </w:rPr>
            </w:pPr>
            <w:r w:rsidRPr="00DF2624">
              <w:rPr>
                <w:rFonts w:cs="Calibri"/>
                <w:color w:val="000000"/>
                <w:sz w:val="24"/>
                <w:lang w:val="Italian"/>
              </w:rPr>
              <w:t>Senior Project Manager</w:t>
            </w:r>
          </w:p>
        </w:tc>
        <w:tc>
          <w:tcPr>
            <w:tcW w:w="3160" w:type="dxa"/>
            <w:tcBorders>
              <w:top w:val="single" w:color="BFBFBF" w:sz="4" w:space="0"/>
              <w:left w:val="nil"/>
              <w:bottom w:val="single" w:color="BFBFBF" w:themeColor="background1" w:themeShade="BF" w:sz="18" w:space="0"/>
              <w:right w:val="single" w:color="BFBFBF" w:sz="8" w:space="0"/>
            </w:tcBorders>
            <w:shd w:val="clear" w:color="F7F9FB" w:fill="F7F9FB"/>
            <w:noWrap/>
            <w:vAlign w:val="center"/>
            <w:hideMark/>
          </w:tcPr>
          <w:p w:rsidRPr="00DF2624" w:rsidR="00DF2624" w:rsidP="00DF2624" w:rsidRDefault="00DF2624" w14:paraId="1DADD413" w14:textId="74C662D7">
            <w:pPr>
              <w:bidi w:val="false"/>
              <w:jc w:val="center"/>
              <w:rPr>
                <w:rFonts w:cs="Calibri"/>
                <w:color w:val="000000"/>
                <w:sz w:val="24"/>
              </w:rPr>
            </w:pPr>
            <w:r w:rsidRPr="00DF2624">
              <w:rPr>
                <w:rFonts w:cs="Calibri"/>
                <w:color w:val="000000"/>
                <w:sz w:val="24"/>
                <w:lang w:val="Italian"/>
              </w:rPr>
              <w:t>22/04/20XX</w:t>
            </w:r>
          </w:p>
        </w:tc>
      </w:tr>
    </w:tbl>
    <w:p w:rsidRPr="00584233" w:rsidR="00E1117B" w:rsidP="00584233" w:rsidRDefault="00E1117B" w14:paraId="35FB3566" w14:textId="77777777">
      <w:pPr>
        <w:bidi w:val="false"/>
        <w:spacing w:line="276" w:lineRule="auto"/>
        <w:outlineLvl w:val="0"/>
        <w:rPr>
          <w:bCs/>
          <w:color w:val="000000" w:themeColor="text1"/>
          <w:sz w:val="28"/>
          <w:szCs w:val="28"/>
        </w:rPr>
        <w:sectPr w:rsidRPr="00584233" w:rsidR="00E1117B" w:rsidSect="00956391">
          <w:pgSz w:w="15840" w:h="12240" w:orient="landscape"/>
          <w:pgMar w:top="459" w:right="720" w:bottom="189" w:left="576" w:header="720" w:footer="518" w:gutter="0"/>
          <w:cols w:space="720"/>
          <w:titlePg/>
          <w:docGrid w:linePitch="360"/>
        </w:sectPr>
      </w:pPr>
    </w:p>
    <w:p w:rsidRPr="003D706E" w:rsidR="00C81141" w:rsidP="00FF51C2" w:rsidRDefault="00C81141" w14:paraId="7899A3F4" w14:textId="77777777">
      <w:pPr>
        <w:bidi w:val="false"/>
        <w:rPr>
          <w:rFonts w:cs="Arial"/>
          <w:b/>
          <w:noProof/>
          <w:color w:val="000000" w:themeColor="text1"/>
          <w:szCs w:val="36"/>
        </w:rPr>
      </w:pPr>
    </w:p>
    <w:p w:rsidRPr="003D706E" w:rsidR="00C81141" w:rsidP="00FF51C2" w:rsidRDefault="00C81141" w14:paraId="3933BC7D" w14:textId="77777777">
      <w:pPr>
        <w:bidi w:val="false"/>
        <w:rPr>
          <w:rFonts w:cs="Arial"/>
          <w:b/>
          <w:noProof/>
          <w:color w:val="000000" w:themeColor="text1"/>
          <w:szCs w:val="36"/>
        </w:rPr>
      </w:pPr>
    </w:p>
    <w:tbl>
      <w:tblPr>
        <w:tblStyle w:val="TableGrid"/>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967"/>
      </w:tblGrid>
      <w:tr w:rsidRPr="003D706E" w:rsidR="003D706E" w:rsidTr="00BE5BAF" w14:paraId="4AE5F5C5" w14:textId="77777777">
        <w:trPr>
          <w:trHeight w:val="3132"/>
        </w:trPr>
        <w:tc>
          <w:tcPr>
            <w:tcW w:w="9967" w:type="dxa"/>
          </w:tcPr>
          <w:p w:rsidR="00A255C6" w:rsidP="00531F82" w:rsidRDefault="00A255C6" w14:paraId="10D2D0C5" w14:textId="77777777">
            <w:pPr>
              <w:bidi w:val="false"/>
              <w:jc w:val="center"/>
              <w:rPr>
                <w:rFonts w:cs="Arial"/>
                <w:b/>
                <w:color w:val="000000" w:themeColor="text1"/>
                <w:sz w:val="20"/>
                <w:szCs w:val="20"/>
              </w:rPr>
            </w:pPr>
          </w:p>
          <w:p w:rsidRPr="003D706E" w:rsidR="00FF51C2" w:rsidP="00531F82" w:rsidRDefault="00FF51C2" w14:paraId="029FC261" w14:textId="77777777">
            <w:pPr>
              <w:bidi w:val="false"/>
              <w:jc w:val="center"/>
              <w:rPr>
                <w:rFonts w:cs="Arial"/>
                <w:b/>
                <w:color w:val="000000" w:themeColor="text1"/>
                <w:sz w:val="20"/>
                <w:szCs w:val="20"/>
              </w:rPr>
            </w:pPr>
            <w:r w:rsidRPr="003D706E">
              <w:rPr>
                <w:rFonts w:cs="Arial"/>
                <w:b/>
                <w:color w:val="000000" w:themeColor="text1"/>
                <w:sz w:val="20"/>
                <w:szCs w:val="20"/>
                <w:lang w:val="Italian"/>
              </w:rPr>
              <w:t>DISCONOSCIMENTO</w:t>
            </w:r>
          </w:p>
          <w:p w:rsidRPr="001546C7" w:rsidR="00FF51C2" w:rsidP="001546C7" w:rsidRDefault="00FF51C2" w14:paraId="45F0A82E" w14:textId="77777777">
            <w:pPr>
              <w:bidi w:val="false"/>
              <w:spacing w:line="276" w:lineRule="auto"/>
              <w:rPr>
                <w:rFonts w:cs="Arial"/>
                <w:color w:val="000000" w:themeColor="text1"/>
                <w:sz w:val="21"/>
                <w:szCs w:val="18"/>
              </w:rPr>
            </w:pPr>
          </w:p>
          <w:p w:rsidRPr="003D706E" w:rsidR="00FF51C2" w:rsidP="001546C7" w:rsidRDefault="00FF51C2" w14:paraId="3C70B53F" w14:textId="77777777">
            <w:pPr>
              <w:bidi w:val="false"/>
              <w:spacing w:line="276" w:lineRule="auto"/>
              <w:rPr>
                <w:rFonts w:cs="Arial"/>
                <w:color w:val="000000" w:themeColor="text1"/>
                <w:sz w:val="20"/>
                <w:szCs w:val="20"/>
              </w:rPr>
            </w:pPr>
            <w:r w:rsidRPr="001546C7">
              <w:rPr>
                <w:rFonts w:cs="Arial"/>
                <w:color w:val="000000" w:themeColor="text1"/>
                <w:sz w:val="21"/>
                <w:szCs w:val="18"/>
                <w:lang w:val="Italian"/>
              </w:rPr>
              <w:t>Tutti gli articoli, i modelli o le informazioni fornite da Smartsheet sul sito Web sono solo di riferimento. Mentre ci sforziamo di mantenere le informazioni aggiornate e corrette, non rilasciamo dichiarazioni o garanzie di alcun tipo, esplicite o implicite, circa la completezza, l'accuratezza, l'affidabilità, l'idoneità o la disponibilità in relazione al sito Web o alle informazioni, agli articoli, ai modelli o alla grafica correlata contenuti nel sito Web. Qualsiasi affidamento che fai su tali informazioni è quindi strettamente a tuo rischio.</w:t>
            </w:r>
          </w:p>
        </w:tc>
      </w:tr>
    </w:tbl>
    <w:p w:rsidRPr="003D706E" w:rsidR="006B5ECE" w:rsidP="00D022DF" w:rsidRDefault="006B5ECE" w14:paraId="73127622" w14:textId="77777777">
      <w:pPr>
        <w:rPr>
          <w:b/>
          <w:color w:val="000000" w:themeColor="text1"/>
          <w:sz w:val="32"/>
          <w:szCs w:val="44"/>
        </w:rPr>
      </w:pPr>
    </w:p>
    <w:sectPr w:rsidRPr="003D706E" w:rsidR="006B5ECE" w:rsidSect="00813A41">
      <w:footerReference w:type="even" r:id="rId15"/>
      <w:footerReference w:type="default" r:id="rId16"/>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A94D3" w14:textId="77777777" w:rsidR="000B253B" w:rsidRDefault="000B253B" w:rsidP="00F36FE0">
      <w:r>
        <w:separator/>
      </w:r>
    </w:p>
  </w:endnote>
  <w:endnote w:type="continuationSeparator" w:id="0">
    <w:p w14:paraId="2EE8A5E6" w14:textId="77777777" w:rsidR="000B253B" w:rsidRDefault="000B253B"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rsidR="00036FF2" w:rsidP="00036FF2" w:rsidRDefault="00036FF2" w14:paraId="4222FE1D" w14:textId="53CC5DF2">
        <w:pPr>
          <w:pStyle w:val="Footer"/>
          <w:framePr w:wrap="none" w:hAnchor="margin" w:vAnchor="text" w:xAlign="right" w:y="1"/>
          <w:bidi w:val="false"/>
          <w:rPr>
            <w:rStyle w:val="PageNumber"/>
          </w:rPr>
        </w:pPr>
        <w:r>
          <w:rPr>
            <w:rStyle w:val="PageNumber"/>
            <w:lang w:val="Italian"/>
          </w:rPr>
          <w:fldChar w:fldCharType="begin"/>
        </w:r>
        <w:r>
          <w:rPr>
            <w:rStyle w:val="PageNumber"/>
            <w:lang w:val="Italian"/>
          </w:rPr>
          <w:instrText xml:space="preserve"> PAGE </w:instrText>
        </w:r>
        <w:r>
          <w:rPr>
            <w:rStyle w:val="PageNumber"/>
            <w:lang w:val="Italian"/>
          </w:rPr>
          <w:fldChar w:fldCharType="separate"/>
        </w:r>
        <w:r w:rsidR="00564375">
          <w:rPr>
            <w:rStyle w:val="PageNumber"/>
            <w:noProof/>
            <w:lang w:val="Italian"/>
          </w:rPr>
          <w:t>2</w:t>
        </w:r>
        <w:r>
          <w:rPr>
            <w:rStyle w:val="PageNumber"/>
            <w:lang w:val="Italian"/>
          </w:rPr>
          <w:fldChar w:fldCharType="end"/>
        </w:r>
      </w:p>
    </w:sdtContent>
  </w:sdt>
  <w:p w:rsidR="00036FF2" w:rsidP="00F36FE0" w:rsidRDefault="00036FF2" w14:paraId="537B77EC"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6FF2" w:rsidP="00F36FE0" w:rsidRDefault="00036FF2" w14:paraId="10F7B443"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rsidR="00BE5BAF" w:rsidP="00036FF2" w:rsidRDefault="00BE5BAF" w14:paraId="51EB5471" w14:textId="02DA335F">
        <w:pPr>
          <w:pStyle w:val="Footer"/>
          <w:framePr w:wrap="none" w:hAnchor="margin" w:vAnchor="text" w:xAlign="right" w:y="1"/>
          <w:bidi w:val="false"/>
          <w:rPr>
            <w:rStyle w:val="PageNumber"/>
          </w:rPr>
        </w:pPr>
        <w:r>
          <w:rPr>
            <w:rStyle w:val="PageNumber"/>
            <w:lang w:val="Italian"/>
          </w:rPr>
          <w:fldChar w:fldCharType="begin"/>
        </w:r>
        <w:r>
          <w:rPr>
            <w:rStyle w:val="PageNumber"/>
            <w:lang w:val="Italian"/>
          </w:rPr>
          <w:instrText xml:space="preserve"> PAGE </w:instrText>
        </w:r>
        <w:r>
          <w:rPr>
            <w:rStyle w:val="PageNumber"/>
            <w:lang w:val="Italian"/>
          </w:rPr>
          <w:fldChar w:fldCharType="separate"/>
        </w:r>
        <w:r w:rsidR="00564375">
          <w:rPr>
            <w:rStyle w:val="PageNumber"/>
            <w:noProof/>
            <w:lang w:val="Italian"/>
          </w:rPr>
          <w:t>1</w:t>
        </w:r>
        <w:r>
          <w:rPr>
            <w:rStyle w:val="PageNumber"/>
            <w:lang w:val="Italian"/>
          </w:rPr>
          <w:fldChar w:fldCharType="end"/>
        </w:r>
      </w:p>
    </w:sdtContent>
  </w:sdt>
  <w:p w:rsidR="00BE5BAF" w:rsidP="00F36FE0" w:rsidRDefault="00BE5BAF" w14:paraId="4C1348B2" w14:textId="7777777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rsidR="00BE5BAF" w:rsidP="00036FF2" w:rsidRDefault="00BE5BAF" w14:paraId="03751604" w14:textId="77777777">
        <w:pPr>
          <w:pStyle w:val="Footer"/>
          <w:framePr w:wrap="none" w:hAnchor="margin" w:vAnchor="text" w:xAlign="right" w:y="1"/>
          <w:bidi w:val="false"/>
          <w:rPr>
            <w:rStyle w:val="PageNumber"/>
          </w:rPr>
        </w:pPr>
        <w:r>
          <w:rPr>
            <w:rStyle w:val="PageNumber"/>
            <w:lang w:val="Italian"/>
          </w:rPr>
          <w:fldChar w:fldCharType="begin"/>
        </w:r>
        <w:r>
          <w:rPr>
            <w:rStyle w:val="PageNumber"/>
            <w:lang w:val="Italian"/>
          </w:rPr>
          <w:instrText xml:space="preserve"> PAGE </w:instrText>
        </w:r>
        <w:r>
          <w:rPr>
            <w:rStyle w:val="PageNumber"/>
            <w:lang w:val="Italian"/>
          </w:rPr>
          <w:fldChar w:fldCharType="separate"/>
        </w:r>
        <w:r>
          <w:rPr>
            <w:rStyle w:val="PageNumber"/>
            <w:noProof/>
            <w:lang w:val="Italian"/>
          </w:rPr>
          <w:t>2</w:t>
        </w:r>
        <w:r>
          <w:rPr>
            <w:rStyle w:val="PageNumber"/>
            <w:lang w:val="Italian"/>
          </w:rPr>
          <w:fldChar w:fldCharType="end"/>
        </w:r>
      </w:p>
    </w:sdtContent>
  </w:sdt>
  <w:p w:rsidR="00BE5BAF" w:rsidP="00F36FE0" w:rsidRDefault="00BE5BAF" w14:paraId="3DDA50B3" w14:textId="77777777">
    <w:pPr>
      <w:pStyle w:val="Footer"/>
      <w:bidi w:val="fals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8B017" w14:textId="77777777" w:rsidR="000B253B" w:rsidRDefault="000B253B" w:rsidP="00F36FE0">
      <w:r>
        <w:separator/>
      </w:r>
    </w:p>
  </w:footnote>
  <w:footnote w:type="continuationSeparator" w:id="0">
    <w:p w14:paraId="1E1F52F9" w14:textId="77777777" w:rsidR="000B253B" w:rsidRDefault="000B253B"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855606159">
    <w:abstractNumId w:val="9"/>
  </w:num>
  <w:num w:numId="2" w16cid:durableId="1757479646">
    <w:abstractNumId w:val="8"/>
  </w:num>
  <w:num w:numId="3" w16cid:durableId="364602283">
    <w:abstractNumId w:val="7"/>
  </w:num>
  <w:num w:numId="4" w16cid:durableId="157622582">
    <w:abstractNumId w:val="6"/>
  </w:num>
  <w:num w:numId="5" w16cid:durableId="567960920">
    <w:abstractNumId w:val="5"/>
  </w:num>
  <w:num w:numId="6" w16cid:durableId="1111634553">
    <w:abstractNumId w:val="4"/>
  </w:num>
  <w:num w:numId="7" w16cid:durableId="883564652">
    <w:abstractNumId w:val="3"/>
  </w:num>
  <w:num w:numId="8" w16cid:durableId="1358001036">
    <w:abstractNumId w:val="2"/>
  </w:num>
  <w:num w:numId="9" w16cid:durableId="714157810">
    <w:abstractNumId w:val="1"/>
  </w:num>
  <w:num w:numId="10" w16cid:durableId="1698769724">
    <w:abstractNumId w:val="0"/>
  </w:num>
  <w:num w:numId="11" w16cid:durableId="702829378">
    <w:abstractNumId w:val="15"/>
  </w:num>
  <w:num w:numId="12" w16cid:durableId="344290697">
    <w:abstractNumId w:val="18"/>
  </w:num>
  <w:num w:numId="13" w16cid:durableId="1830292706">
    <w:abstractNumId w:val="17"/>
  </w:num>
  <w:num w:numId="14" w16cid:durableId="1811705945">
    <w:abstractNumId w:val="13"/>
  </w:num>
  <w:num w:numId="15" w16cid:durableId="1754620662">
    <w:abstractNumId w:val="10"/>
  </w:num>
  <w:num w:numId="16" w16cid:durableId="1489902853">
    <w:abstractNumId w:val="14"/>
  </w:num>
  <w:num w:numId="17" w16cid:durableId="1914393124">
    <w:abstractNumId w:val="16"/>
  </w:num>
  <w:num w:numId="18" w16cid:durableId="491945430">
    <w:abstractNumId w:val="12"/>
  </w:num>
  <w:num w:numId="19" w16cid:durableId="2881683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F2"/>
    <w:rsid w:val="00031AF7"/>
    <w:rsid w:val="00036FF2"/>
    <w:rsid w:val="000413A5"/>
    <w:rsid w:val="000435E5"/>
    <w:rsid w:val="0006097E"/>
    <w:rsid w:val="00067019"/>
    <w:rsid w:val="000B253B"/>
    <w:rsid w:val="000B3AA5"/>
    <w:rsid w:val="000C02F8"/>
    <w:rsid w:val="000C4DD4"/>
    <w:rsid w:val="000C5A84"/>
    <w:rsid w:val="000D5F7F"/>
    <w:rsid w:val="000E7AF5"/>
    <w:rsid w:val="000F1D44"/>
    <w:rsid w:val="0011091C"/>
    <w:rsid w:val="00111C4F"/>
    <w:rsid w:val="00121D51"/>
    <w:rsid w:val="001472A1"/>
    <w:rsid w:val="00150B91"/>
    <w:rsid w:val="001546C7"/>
    <w:rsid w:val="00166745"/>
    <w:rsid w:val="0019510D"/>
    <w:rsid w:val="001962A6"/>
    <w:rsid w:val="00206944"/>
    <w:rsid w:val="002453A2"/>
    <w:rsid w:val="002507EE"/>
    <w:rsid w:val="00260AD4"/>
    <w:rsid w:val="00294C13"/>
    <w:rsid w:val="00294C92"/>
    <w:rsid w:val="00296750"/>
    <w:rsid w:val="002A45FC"/>
    <w:rsid w:val="002E4407"/>
    <w:rsid w:val="002F2C0D"/>
    <w:rsid w:val="002F39CD"/>
    <w:rsid w:val="00303C60"/>
    <w:rsid w:val="00321387"/>
    <w:rsid w:val="00332DF6"/>
    <w:rsid w:val="003457E6"/>
    <w:rsid w:val="00345B4E"/>
    <w:rsid w:val="0036595F"/>
    <w:rsid w:val="003758D7"/>
    <w:rsid w:val="0038526D"/>
    <w:rsid w:val="00385C71"/>
    <w:rsid w:val="00394B27"/>
    <w:rsid w:val="00394B8A"/>
    <w:rsid w:val="003952A0"/>
    <w:rsid w:val="003D220F"/>
    <w:rsid w:val="003D28EE"/>
    <w:rsid w:val="003D706E"/>
    <w:rsid w:val="003E0399"/>
    <w:rsid w:val="003E76D2"/>
    <w:rsid w:val="003F787D"/>
    <w:rsid w:val="00422668"/>
    <w:rsid w:val="0045552B"/>
    <w:rsid w:val="0046242A"/>
    <w:rsid w:val="004654F9"/>
    <w:rsid w:val="004674F6"/>
    <w:rsid w:val="00482909"/>
    <w:rsid w:val="00491059"/>
    <w:rsid w:val="00492BF1"/>
    <w:rsid w:val="00493BCE"/>
    <w:rsid w:val="004952F9"/>
    <w:rsid w:val="004B4C32"/>
    <w:rsid w:val="004D38BF"/>
    <w:rsid w:val="004D59AF"/>
    <w:rsid w:val="004E520B"/>
    <w:rsid w:val="004E59C7"/>
    <w:rsid w:val="004E7C78"/>
    <w:rsid w:val="00507F71"/>
    <w:rsid w:val="00515A20"/>
    <w:rsid w:val="00531F82"/>
    <w:rsid w:val="005345A7"/>
    <w:rsid w:val="00547183"/>
    <w:rsid w:val="00557C38"/>
    <w:rsid w:val="00564375"/>
    <w:rsid w:val="005779F2"/>
    <w:rsid w:val="00584233"/>
    <w:rsid w:val="005913EC"/>
    <w:rsid w:val="005921CD"/>
    <w:rsid w:val="005A2BD6"/>
    <w:rsid w:val="005B7C30"/>
    <w:rsid w:val="005C1013"/>
    <w:rsid w:val="005F5ABE"/>
    <w:rsid w:val="005F70B0"/>
    <w:rsid w:val="005F7B5D"/>
    <w:rsid w:val="006316D7"/>
    <w:rsid w:val="006437C4"/>
    <w:rsid w:val="00660D04"/>
    <w:rsid w:val="00666161"/>
    <w:rsid w:val="00681CAC"/>
    <w:rsid w:val="00681EE0"/>
    <w:rsid w:val="006940BE"/>
    <w:rsid w:val="006950B1"/>
    <w:rsid w:val="006B39F0"/>
    <w:rsid w:val="006B5ECE"/>
    <w:rsid w:val="006B6267"/>
    <w:rsid w:val="006C1052"/>
    <w:rsid w:val="006C3482"/>
    <w:rsid w:val="006C66DE"/>
    <w:rsid w:val="006D36F2"/>
    <w:rsid w:val="006D6888"/>
    <w:rsid w:val="006E24AA"/>
    <w:rsid w:val="00714325"/>
    <w:rsid w:val="00737115"/>
    <w:rsid w:val="00744E50"/>
    <w:rsid w:val="00756B3B"/>
    <w:rsid w:val="00773D0C"/>
    <w:rsid w:val="00774101"/>
    <w:rsid w:val="0078197E"/>
    <w:rsid w:val="007D181E"/>
    <w:rsid w:val="007F08AA"/>
    <w:rsid w:val="007F4423"/>
    <w:rsid w:val="00813A41"/>
    <w:rsid w:val="0081690B"/>
    <w:rsid w:val="008350B3"/>
    <w:rsid w:val="0085124E"/>
    <w:rsid w:val="008563A8"/>
    <w:rsid w:val="00863730"/>
    <w:rsid w:val="00882D6F"/>
    <w:rsid w:val="008B4152"/>
    <w:rsid w:val="008B4A30"/>
    <w:rsid w:val="008C3ED9"/>
    <w:rsid w:val="008F0F82"/>
    <w:rsid w:val="00900512"/>
    <w:rsid w:val="009016C1"/>
    <w:rsid w:val="009152A8"/>
    <w:rsid w:val="00942BD8"/>
    <w:rsid w:val="009541D8"/>
    <w:rsid w:val="00956391"/>
    <w:rsid w:val="00993103"/>
    <w:rsid w:val="009A10DA"/>
    <w:rsid w:val="009A140C"/>
    <w:rsid w:val="009A700F"/>
    <w:rsid w:val="009A7594"/>
    <w:rsid w:val="009C2E35"/>
    <w:rsid w:val="009C4A98"/>
    <w:rsid w:val="009C6682"/>
    <w:rsid w:val="009D3ACD"/>
    <w:rsid w:val="009E31FD"/>
    <w:rsid w:val="009E71D3"/>
    <w:rsid w:val="009F028C"/>
    <w:rsid w:val="00A06691"/>
    <w:rsid w:val="00A12C16"/>
    <w:rsid w:val="00A2037C"/>
    <w:rsid w:val="00A2277A"/>
    <w:rsid w:val="00A255C6"/>
    <w:rsid w:val="00A649D2"/>
    <w:rsid w:val="00A6738D"/>
    <w:rsid w:val="00A94CC9"/>
    <w:rsid w:val="00A94E32"/>
    <w:rsid w:val="00A95536"/>
    <w:rsid w:val="00AA5E3A"/>
    <w:rsid w:val="00AB1F2A"/>
    <w:rsid w:val="00AD6706"/>
    <w:rsid w:val="00AE12B5"/>
    <w:rsid w:val="00AE1A89"/>
    <w:rsid w:val="00B1033B"/>
    <w:rsid w:val="00B5531F"/>
    <w:rsid w:val="00B8500C"/>
    <w:rsid w:val="00B91333"/>
    <w:rsid w:val="00B97A54"/>
    <w:rsid w:val="00BA49BD"/>
    <w:rsid w:val="00BC38F6"/>
    <w:rsid w:val="00BC3D1E"/>
    <w:rsid w:val="00BC4CD6"/>
    <w:rsid w:val="00BC7F9D"/>
    <w:rsid w:val="00BE5BAF"/>
    <w:rsid w:val="00C12C0B"/>
    <w:rsid w:val="00C515A3"/>
    <w:rsid w:val="00C523C8"/>
    <w:rsid w:val="00C81141"/>
    <w:rsid w:val="00CA2CD6"/>
    <w:rsid w:val="00CA6F96"/>
    <w:rsid w:val="00CB4DF0"/>
    <w:rsid w:val="00CB6DC8"/>
    <w:rsid w:val="00CB7FA5"/>
    <w:rsid w:val="00CD2479"/>
    <w:rsid w:val="00CF7C60"/>
    <w:rsid w:val="00D022DF"/>
    <w:rsid w:val="00D035D3"/>
    <w:rsid w:val="00D166A3"/>
    <w:rsid w:val="00D2118F"/>
    <w:rsid w:val="00D2644E"/>
    <w:rsid w:val="00D26580"/>
    <w:rsid w:val="00D4690E"/>
    <w:rsid w:val="00D660EC"/>
    <w:rsid w:val="00D675F4"/>
    <w:rsid w:val="00D82ADF"/>
    <w:rsid w:val="00D90B36"/>
    <w:rsid w:val="00DB1AE1"/>
    <w:rsid w:val="00DE1475"/>
    <w:rsid w:val="00DF2624"/>
    <w:rsid w:val="00E0014C"/>
    <w:rsid w:val="00E06662"/>
    <w:rsid w:val="00E1117B"/>
    <w:rsid w:val="00E11F52"/>
    <w:rsid w:val="00E1328E"/>
    <w:rsid w:val="00E62BF6"/>
    <w:rsid w:val="00E7322A"/>
    <w:rsid w:val="00E8348B"/>
    <w:rsid w:val="00E85804"/>
    <w:rsid w:val="00E86F2F"/>
    <w:rsid w:val="00E87354"/>
    <w:rsid w:val="00E97F89"/>
    <w:rsid w:val="00EB23F8"/>
    <w:rsid w:val="00EC3CDB"/>
    <w:rsid w:val="00F05EE6"/>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2E21D3"/>
  <w15:docId w15:val="{62949F94-8A3F-B742-A82A-2D10C8EB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styleId="HeaderChar" w:customStyle="1">
    <w:name w:val="Header Char"/>
    <w:basedOn w:val="DefaultParagraphFont"/>
    <w:link w:val="Header"/>
    <w:uiPriority w:val="99"/>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9838481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t.smartsheet.com/try-it?trp=37041&amp;utm_language=IT&amp;utm_source=integrated+content&amp;utm_campaign=/project-charter-templates-and-guidelines-every-business-need&amp;utm_medium=ic+project+charter+with+example+data+37041+word+it&amp;lpa=ic+project+charter+with+example+data+37041+word+it"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ownloads/IC-Project-Charter-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IC-Project-Charter-Template_WORD.dotx</Template>
  <TotalTime>1</TotalTime>
  <Pages>6</Pages>
  <Words>928</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Heather Key</cp:lastModifiedBy>
  <cp:revision>3</cp:revision>
  <cp:lastPrinted>2022-06-26T21:54:00Z</cp:lastPrinted>
  <dcterms:created xsi:type="dcterms:W3CDTF">2022-06-26T21:54:00Z</dcterms:created>
  <dcterms:modified xsi:type="dcterms:W3CDTF">2022-06-28T22:55:00Z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