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178E8" w:rsidR="00523C2D" w:rsidP="002178E8" w:rsidRDefault="00523C2D" w14:paraId="6F4F2FB5" w14:textId="77777777">
      <w:pPr>
        <w:bidi w:val="false"/>
        <w:rPr>
          <w:b/>
          <w:color w:val="595959" w:themeColor="text1" w:themeTint="A6"/>
          <w:sz w:val="40"/>
          <w:szCs w:val="20"/>
        </w:rPr>
      </w:pPr>
      <w:r w:rsidRPr="002178E8">
        <w:rPr>
          <w:noProof/>
          <w:color w:val="595959" w:themeColor="text1" w:themeTint="A6"/>
          <w:sz w:val="20"/>
          <w:szCs w:val="20"/>
          <w:lang w:val="French"/>
        </w:rPr>
        <w:drawing>
          <wp:anchor distT="0" distB="0" distL="114300" distR="114300" simplePos="0" relativeHeight="251661824" behindDoc="0" locked="0" layoutInCell="1" allowOverlap="1" wp14:editId="20DEC87E" wp14:anchorId="2EA21F28">
            <wp:simplePos x="0" y="0"/>
            <wp:positionH relativeFrom="column">
              <wp:posOffset>4149870</wp:posOffset>
            </wp:positionH>
            <wp:positionV relativeFrom="paragraph">
              <wp:posOffset>-5080</wp:posOffset>
            </wp:positionV>
            <wp:extent cx="2636202" cy="365760"/>
            <wp:effectExtent l="0" t="0" r="0" b="0"/>
            <wp:wrapNone/>
            <wp:docPr id="1" name="Рисунок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6202" cy="365760"/>
                    </a:xfrm>
                    <a:prstGeom prst="rect">
                      <a:avLst/>
                    </a:prstGeom>
                  </pic:spPr>
                </pic:pic>
              </a:graphicData>
            </a:graphic>
            <wp14:sizeRelH relativeFrom="page">
              <wp14:pctWidth>0</wp14:pctWidth>
            </wp14:sizeRelH>
            <wp14:sizeRelV relativeFrom="page">
              <wp14:pctHeight>0</wp14:pctHeight>
            </wp14:sizeRelV>
          </wp:anchor>
        </w:drawing>
      </w:r>
      <w:r w:rsidR="002178E8">
        <w:rPr>
          <w:b/>
          <w:color w:val="595959" w:themeColor="text1" w:themeTint="A6"/>
          <w:sz w:val="40"/>
          <w:szCs w:val="20"/>
          <w:lang w:val="French"/>
        </w:rPr>
        <w:t>PLAN D'URGENCE SIMPLE</w:t>
      </w:r>
    </w:p>
    <w:p w:rsidRPr="002178E8" w:rsidR="00FD747A" w:rsidP="00D4300C" w:rsidRDefault="00FD747A" w14:paraId="4BE62B63" w14:textId="77777777">
      <w:pPr>
        <w:bidi w:val="false"/>
        <w:rPr>
          <w:b/>
          <w:color w:val="808080" w:themeColor="background1" w:themeShade="80"/>
          <w:sz w:val="24"/>
          <w:szCs w:val="13"/>
        </w:rPr>
      </w:pPr>
    </w:p>
    <w:p w:rsidRPr="00FD747A" w:rsidR="005247B8" w:rsidP="00FD747A" w:rsidRDefault="00B26345" w14:paraId="581B5FE3" w14:textId="77777777">
      <w:r>
        <w:rPr>
          <w:b/>
          <w:color w:val="808080" w:themeColor="background1" w:themeShade="80"/>
          <w:sz w:val="36"/>
          <w:lang w:val="French"/>
        </w:rPr>
        <w:tab/>
      </w:r>
      <w:r>
        <w:rPr>
          <w:b/>
          <w:color w:val="808080" w:themeColor="background1" w:themeShade="80"/>
          <w:sz w:val="36"/>
          <w:lang w:val="French"/>
        </w:rPr>
        <w:tab/>
      </w:r>
    </w:p>
    <w:tbl>
      <w:tblPr>
        <w:tblW w:w="10717" w:type="dxa"/>
        <w:tblInd w:w="-10" w:type="dxa"/>
        <w:tblBorders>
          <w:top w:val="single" w:color="BFBFBF" w:themeColor="background1" w:themeShade="BF" w:sz="2" w:space="0"/>
          <w:left w:val="single" w:color="BFBFBF" w:themeColor="background1" w:themeShade="BF" w:sz="2" w:space="0"/>
          <w:bottom w:val="single" w:color="BFBFBF" w:themeColor="background1" w:themeShade="BF" w:sz="2" w:space="0"/>
          <w:right w:val="single" w:color="BFBFBF" w:themeColor="background1" w:themeShade="BF" w:sz="2" w:space="0"/>
          <w:insideH w:val="single" w:color="BFBFBF" w:themeColor="background1" w:themeShade="BF" w:sz="2" w:space="0"/>
          <w:insideV w:val="single" w:color="BFBFBF" w:themeColor="background1" w:themeShade="BF" w:sz="2" w:space="0"/>
        </w:tblBorders>
        <w:tblCellMar>
          <w:top w:w="576" w:type="dxa"/>
          <w:left w:w="144" w:type="dxa"/>
          <w:bottom w:w="144" w:type="dxa"/>
          <w:right w:w="144" w:type="dxa"/>
        </w:tblCellMar>
        <w:tblLook w:val="04A0" w:firstRow="1" w:lastRow="0" w:firstColumn="1" w:lastColumn="0" w:noHBand="0" w:noVBand="1"/>
      </w:tblPr>
      <w:tblGrid>
        <w:gridCol w:w="3500"/>
        <w:gridCol w:w="7217"/>
      </w:tblGrid>
      <w:tr w:rsidRPr="005810A9" w:rsidR="00D8737E" w:rsidTr="00D8737E" w14:paraId="700823DA" w14:textId="77777777">
        <w:trPr>
          <w:trHeight w:val="2401"/>
        </w:trPr>
        <w:tc>
          <w:tcPr>
            <w:tcW w:w="3500" w:type="dxa"/>
            <w:shd w:val="clear" w:color="auto" w:fill="8496B0" w:themeFill="text2" w:themeFillTint="99"/>
            <w:tcMar>
              <w:top w:w="432" w:type="dxa"/>
              <w:left w:w="115" w:type="dxa"/>
              <w:bottom w:w="115" w:type="dxa"/>
              <w:right w:w="115" w:type="dxa"/>
            </w:tcMar>
          </w:tcPr>
          <w:p w:rsidRPr="00D8737E" w:rsidR="00D8737E" w:rsidP="00D8737E" w:rsidRDefault="00D8737E" w14:paraId="2D3A6906" w14:textId="77777777">
            <w:pPr>
              <w:bidi w:val="false"/>
              <w:ind w:left="71"/>
              <w:rPr>
                <w:b/>
                <w:color w:val="FFFFFF" w:themeColor="background1"/>
                <w:sz w:val="42"/>
                <w:szCs w:val="42"/>
                <w14:shadow w14:blurRad="50800" w14:dist="50800" w14:dir="5400000" w14:sx="100000" w14:sy="100000" w14:kx="0" w14:ky="0" w14:algn="ctr">
                  <w14:schemeClr w14:val="tx2">
                    <w14:lumMod w14:val="50000"/>
                  </w14:schemeClr>
                </w14:shadow>
              </w:rPr>
            </w:pPr>
            <w:r>
              <w:rPr>
                <w:b/>
                <w:noProof/>
                <w:color w:val="FFFFFF" w:themeColor="background1"/>
                <w:sz w:val="42"/>
                <w:szCs w:val="42"/>
                <w:lang w:val="French"/>
              </w:rPr>
            </w:r>
            <w:r w:rsidRPr="00D8737E">
              <w:rPr>
                <w:b/>
                <w:color w:val="FFFFFF" w:themeColor="background1"/>
                <w:sz w:val="42"/>
                <w:szCs w:val="42"/>
                <w:lang w:val="French"/>
                <w14:shadow w14:blurRad="50800" w14:dist="50800" w14:dir="5400000" w14:sx="100000" w14:sy="100000" w14:kx="0" w14:ky="0" w14:algn="ctr">
                  <w14:schemeClr w14:val="tx2"/>
                </w14:shadow>
              </w:rPr>
              <w:t>ANALYSE D'IMPACT SUR L'ENTREPRISE</w:t>
            </w:r>
          </w:p>
        </w:tc>
        <w:tc>
          <w:tcPr>
            <w:tcW w:w="7217" w:type="dxa"/>
            <w:shd w:val="clear" w:color="auto" w:fill="FFFFFF" w:themeFill="background1"/>
            <w:tcMar>
              <w:top w:w="432" w:type="dxa"/>
              <w:left w:w="115" w:type="dxa"/>
              <w:bottom w:w="115" w:type="dxa"/>
              <w:right w:w="115" w:type="dxa"/>
            </w:tcMar>
          </w:tcPr>
          <w:p w:rsidRPr="0048618E" w:rsidR="00D8737E" w:rsidP="00D8737E" w:rsidRDefault="00D8737E" w14:paraId="34DBD1B0" w14:textId="77777777">
            <w:pPr>
              <w:bidi w:val="false"/>
              <w:spacing w:line="276" w:lineRule="auto"/>
              <w:ind w:left="171" w:right="331"/>
              <w:rPr>
                <w:b/>
                <w:sz w:val="22"/>
                <w:szCs w:val="22"/>
              </w:rPr>
            </w:pPr>
            <w:r w:rsidRPr="0048618E">
              <w:rPr>
                <w:sz w:val="22"/>
                <w:szCs w:val="22"/>
                <w:lang w:val="French"/>
              </w:rPr>
              <w:t>Au cours de cette phase, vous évaluerez les impacts potentiels qui pourraient nuire à votre entreprise et vous créerez une analyse d'impact sur l'entreprise (BIA). Examiner la ZAC avec la haute direction et les principaux intervenants pour assurer la visibilité.</w:t>
            </w:r>
          </w:p>
        </w:tc>
      </w:tr>
      <w:tr w:rsidRPr="005810A9" w:rsidR="00D8737E" w:rsidTr="00D8737E" w14:paraId="2E091D74" w14:textId="77777777">
        <w:trPr>
          <w:trHeight w:val="2401"/>
        </w:trPr>
        <w:tc>
          <w:tcPr>
            <w:tcW w:w="3500" w:type="dxa"/>
            <w:shd w:val="clear" w:color="auto" w:fill="44546A" w:themeFill="text2"/>
            <w:tcMar>
              <w:top w:w="432" w:type="dxa"/>
              <w:left w:w="115" w:type="dxa"/>
              <w:bottom w:w="115" w:type="dxa"/>
              <w:right w:w="115" w:type="dxa"/>
            </w:tcMar>
          </w:tcPr>
          <w:p w:rsidRPr="00D8737E" w:rsidR="00D8737E" w:rsidP="00D8737E" w:rsidRDefault="00D8737E" w14:paraId="03545703" w14:textId="77777777">
            <w:pPr>
              <w:bidi w:val="false"/>
              <w:ind w:left="71"/>
              <w:rPr>
                <w:b/>
                <w:color w:val="FFFFFF" w:themeColor="background1"/>
                <w:sz w:val="42"/>
                <w:szCs w:val="42"/>
                <w14:shadow w14:blurRad="50800" w14:dist="50800" w14:dir="5400000" w14:sx="100000" w14:sy="100000" w14:kx="0" w14:ky="0" w14:algn="ctr">
                  <w14:schemeClr w14:val="tx2">
                    <w14:lumMod w14:val="50000"/>
                  </w14:schemeClr>
                </w14:shadow>
              </w:rPr>
            </w:pPr>
            <w:r>
              <w:rPr>
                <w:b/>
                <w:noProof/>
                <w:color w:val="FFFFFF" w:themeColor="background1"/>
                <w:sz w:val="42"/>
                <w:szCs w:val="42"/>
                <w:lang w:val="French"/>
              </w:rPr>
            </w:r>
            <w:r w:rsidRPr="00D8737E">
              <w:rPr>
                <w:b/>
                <w:color w:val="FFFFFF" w:themeColor="background1"/>
                <w:sz w:val="42"/>
                <w:szCs w:val="42"/>
                <w:lang w:val="French"/>
                <w14:shadow w14:blurRad="50800" w14:dist="50800" w14:dir="5400000" w14:sx="100000" w14:sy="100000" w14:kx="0" w14:ky="0" w14:algn="ctr">
                  <w14:schemeClr w14:val="tx2">
                    <w14:lumMod w14:val="75000"/>
                  </w14:schemeClr>
                </w14:shadow>
              </w:rPr>
              <w:t>STRATÉGIES DE RÉTABLISSEMENT</w:t>
            </w:r>
          </w:p>
        </w:tc>
        <w:tc>
          <w:tcPr>
            <w:tcW w:w="7217" w:type="dxa"/>
            <w:shd w:val="clear" w:color="auto" w:fill="F8F8F8"/>
            <w:tcMar>
              <w:top w:w="432" w:type="dxa"/>
              <w:left w:w="115" w:type="dxa"/>
              <w:bottom w:w="115" w:type="dxa"/>
              <w:right w:w="115" w:type="dxa"/>
            </w:tcMar>
          </w:tcPr>
          <w:p w:rsidRPr="0048618E" w:rsidR="00D8737E" w:rsidP="00D8737E" w:rsidRDefault="00D8737E" w14:paraId="559AC875" w14:textId="77777777">
            <w:pPr>
              <w:bidi w:val="false"/>
              <w:spacing w:line="276" w:lineRule="auto"/>
              <w:ind w:left="171" w:right="331"/>
              <w:rPr>
                <w:b/>
                <w:sz w:val="22"/>
                <w:szCs w:val="22"/>
              </w:rPr>
            </w:pPr>
            <w:r w:rsidRPr="0048618E">
              <w:rPr>
                <w:sz w:val="22"/>
                <w:szCs w:val="22"/>
                <w:lang w:val="French"/>
              </w:rPr>
              <w:t>Identifiez et documentez tous les besoins en ressources en fonction des BIA que vous avez effectués à l'étape précédente. Déterminer une stratégie de rétablissement plausible en fonction des besoins de l'entreprise et de la ZAC, et documenter et mettre en œuvre ces stratégies.</w:t>
            </w:r>
          </w:p>
        </w:tc>
      </w:tr>
      <w:tr w:rsidRPr="005810A9" w:rsidR="00D8737E" w:rsidTr="00D8737E" w14:paraId="7A6C0F74" w14:textId="77777777">
        <w:trPr>
          <w:trHeight w:val="2401"/>
        </w:trPr>
        <w:tc>
          <w:tcPr>
            <w:tcW w:w="3500" w:type="dxa"/>
            <w:shd w:val="clear" w:color="auto" w:fill="323E4F" w:themeFill="text2" w:themeFillShade="BF"/>
            <w:tcMar>
              <w:top w:w="432" w:type="dxa"/>
              <w:left w:w="115" w:type="dxa"/>
              <w:bottom w:w="115" w:type="dxa"/>
              <w:right w:w="115" w:type="dxa"/>
            </w:tcMar>
          </w:tcPr>
          <w:p w:rsidRPr="00D8737E" w:rsidR="00D8737E" w:rsidP="00D8737E" w:rsidRDefault="00D8737E" w14:paraId="2EBBB9AB" w14:textId="77777777">
            <w:pPr>
              <w:bidi w:val="false"/>
              <w:ind w:left="71"/>
              <w:rPr>
                <w:b/>
                <w:color w:val="FFFFFF" w:themeColor="background1"/>
                <w:sz w:val="42"/>
                <w:szCs w:val="42"/>
                <w14:shadow w14:blurRad="50800" w14:dist="50800" w14:dir="5400000" w14:sx="100000" w14:sy="100000" w14:kx="0" w14:ky="0" w14:algn="ctr">
                  <w14:schemeClr w14:val="tx2">
                    <w14:lumMod w14:val="50000"/>
                  </w14:schemeClr>
                </w14:shadow>
              </w:rPr>
            </w:pPr>
            <w:r>
              <w:rPr>
                <w:b/>
                <w:noProof/>
                <w:color w:val="FFFFFF" w:themeColor="background1"/>
                <w:sz w:val="42"/>
                <w:szCs w:val="42"/>
                <w:lang w:val="French"/>
              </w:rPr>
            </w:r>
            <w:r w:rsidRPr="00D8737E">
              <w:rPr>
                <w:b/>
                <w:color w:val="FFFFFF" w:themeColor="background1"/>
                <w:sz w:val="42"/>
                <w:szCs w:val="42"/>
                <w:lang w:val="French"/>
                <w14:shadow w14:blurRad="50800" w14:dist="50800" w14:dir="5400000" w14:sx="100000" w14:sy="100000" w14:kx="0" w14:ky="0" w14:algn="ctr">
                  <w14:schemeClr w14:val="tx2">
                    <w14:lumMod w14:val="50000"/>
                  </w14:schemeClr>
                </w14:shadow>
              </w:rPr>
              <w:t>DU PLAN</w:t>
            </w:r>
          </w:p>
        </w:tc>
        <w:tc>
          <w:tcPr>
            <w:tcW w:w="7217" w:type="dxa"/>
            <w:shd w:val="clear" w:color="auto" w:fill="F2F2F2" w:themeFill="background1" w:themeFillShade="F2"/>
            <w:tcMar>
              <w:top w:w="432" w:type="dxa"/>
              <w:left w:w="115" w:type="dxa"/>
              <w:bottom w:w="115" w:type="dxa"/>
              <w:right w:w="115" w:type="dxa"/>
            </w:tcMar>
          </w:tcPr>
          <w:p w:rsidRPr="0048618E" w:rsidR="00D8737E" w:rsidP="00D8737E" w:rsidRDefault="00D8737E" w14:paraId="72CE9662" w14:textId="77777777">
            <w:pPr>
              <w:bidi w:val="false"/>
              <w:spacing w:line="276" w:lineRule="auto"/>
              <w:ind w:left="171" w:right="331"/>
              <w:rPr>
                <w:b/>
                <w:sz w:val="22"/>
                <w:szCs w:val="22"/>
              </w:rPr>
            </w:pPr>
            <w:r w:rsidRPr="0048618E">
              <w:rPr>
                <w:sz w:val="22"/>
                <w:szCs w:val="22"/>
                <w:lang w:val="French"/>
              </w:rPr>
              <w:t>Élaborer le cadre du plan d'urgence; établir et organiser les équipes de rétablissement; et élaborer un plan de relocalisation en cas de perturbation ou de catastrophe. Créez un plan d'urgence métier (PCA) complet et un plan de reprise après sinistre informatique, et documentez le tout dans un document flexible et circulant. Obtenir l'approbation de la haute direction à la fin.</w:t>
            </w:r>
          </w:p>
        </w:tc>
      </w:tr>
      <w:tr w:rsidRPr="005810A9" w:rsidR="00D8737E" w:rsidTr="00D8737E" w14:paraId="4BB1E228" w14:textId="77777777">
        <w:trPr>
          <w:trHeight w:val="2401"/>
        </w:trPr>
        <w:tc>
          <w:tcPr>
            <w:tcW w:w="3500" w:type="dxa"/>
            <w:shd w:val="clear" w:color="auto" w:fill="222A35" w:themeFill="text2" w:themeFillShade="80"/>
            <w:tcMar>
              <w:top w:w="432" w:type="dxa"/>
              <w:left w:w="115" w:type="dxa"/>
              <w:bottom w:w="115" w:type="dxa"/>
              <w:right w:w="115" w:type="dxa"/>
            </w:tcMar>
          </w:tcPr>
          <w:p w:rsidRPr="00D8737E" w:rsidR="00D8737E" w:rsidP="00D8737E" w:rsidRDefault="00D8737E" w14:paraId="1E99DE09" w14:textId="77777777">
            <w:pPr>
              <w:bidi w:val="false"/>
              <w:ind w:left="71"/>
              <w:rPr>
                <w:b/>
                <w:color w:val="FFFFFF" w:themeColor="background1"/>
                <w:sz w:val="42"/>
                <w:szCs w:val="42"/>
                <w14:shadow w14:blurRad="50800" w14:dist="50800" w14:dir="5400000" w14:sx="100000" w14:sy="100000" w14:kx="0" w14:ky="0" w14:algn="ctr">
                  <w14:schemeClr w14:val="tx2">
                    <w14:lumMod w14:val="50000"/>
                  </w14:schemeClr>
                </w14:shadow>
              </w:rPr>
            </w:pPr>
            <w:r>
              <w:rPr>
                <w:b/>
                <w:noProof/>
                <w:color w:val="FFFFFF" w:themeColor="background1"/>
                <w:sz w:val="42"/>
                <w:szCs w:val="42"/>
                <w:lang w:val="French"/>
              </w:rPr>
            </w:r>
            <w:r w:rsidRPr="00D8737E">
              <w:rPr>
                <w:b/>
                <w:color w:val="FFFFFF" w:themeColor="background1"/>
                <w:sz w:val="42"/>
                <w:szCs w:val="42"/>
                <w:lang w:val="French"/>
                <w14:shadow w14:blurRad="50800" w14:dist="50800" w14:dir="5400000" w14:sx="100000" w14:sy="100000" w14:kx="0" w14:ky="0" w14:algn="ctr">
                  <w14:schemeClr w14:val="tx2">
                    <w14:lumMod w14:val="50000"/>
                  </w14:schemeClr>
                </w14:shadow>
              </w:rPr>
              <w:t>TESTS ET EXERCICES</w:t>
            </w:r>
          </w:p>
        </w:tc>
        <w:tc>
          <w:tcPr>
            <w:tcW w:w="7217" w:type="dxa"/>
            <w:shd w:val="clear" w:color="auto" w:fill="E6E6E6"/>
            <w:tcMar>
              <w:top w:w="432" w:type="dxa"/>
              <w:left w:w="115" w:type="dxa"/>
              <w:bottom w:w="115" w:type="dxa"/>
              <w:right w:w="115" w:type="dxa"/>
            </w:tcMar>
          </w:tcPr>
          <w:p w:rsidRPr="0048618E" w:rsidR="00D8737E" w:rsidP="00D8737E" w:rsidRDefault="00D8737E" w14:paraId="0FE7D3B8" w14:textId="77777777">
            <w:pPr>
              <w:bidi w:val="false"/>
              <w:spacing w:line="276" w:lineRule="auto"/>
              <w:ind w:left="171" w:right="331"/>
              <w:rPr>
                <w:b/>
                <w:sz w:val="22"/>
                <w:szCs w:val="22"/>
              </w:rPr>
            </w:pPr>
            <w:r w:rsidRPr="0048618E">
              <w:rPr>
                <w:sz w:val="22"/>
                <w:szCs w:val="22"/>
                <w:lang w:val="French"/>
              </w:rPr>
              <w:t xml:space="preserve">Créez un plan de test et des exercices ultérieurs que l'entreprise peut effectuer pour s'assurer que le plan d'urgence de l'entreprise fonctionne correctement. Mettez à jour le PCA au besoin en fonction des tests et des exercices. </w:t>
            </w:r>
          </w:p>
        </w:tc>
      </w:tr>
    </w:tbl>
    <w:p w:rsidR="005247B8" w:rsidP="005247B8" w:rsidRDefault="005247B8" w14:paraId="023DE7BC" w14:textId="77777777">
      <w:pPr>
        <w:bidi w:val="false"/>
        <w:spacing w:line="276" w:lineRule="auto"/>
        <w:outlineLvl w:val="0"/>
        <w:rPr>
          <w:bCs/>
          <w:color w:val="808080" w:themeColor="background1" w:themeShade="80"/>
          <w:szCs w:val="20"/>
        </w:rPr>
        <w:sectPr w:rsidR="005247B8" w:rsidSect="00D8737E">
          <w:footerReference w:type="even" r:id="rId13"/>
          <w:footerReference w:type="default" r:id="rId14"/>
          <w:pgSz w:w="12240" w:h="15840"/>
          <w:pgMar w:top="864" w:right="590" w:bottom="720" w:left="720" w:header="720" w:footer="720" w:gutter="0"/>
          <w:cols w:space="720"/>
          <w:docGrid w:linePitch="360"/>
        </w:sectPr>
      </w:pPr>
    </w:p>
    <w:p w:rsidRPr="008E5F44" w:rsidR="008E5F44" w:rsidP="008E5F44" w:rsidRDefault="008E5F44" w14:paraId="1BEFCA8D" w14:textId="77777777"/>
    <w:p w:rsidRPr="00491059" w:rsidR="00FF51C2" w:rsidP="00D4300C" w:rsidRDefault="00FF51C2" w14:paraId="593A3FFE" w14:textId="77777777">
      <w:pPr>
        <w:bidi w:val="false"/>
        <w:rPr>
          <w:noProof/>
        </w:rPr>
      </w:pPr>
    </w:p>
    <w:tbl>
      <w:tblPr>
        <w:tblStyle w:val="a7"/>
        <w:tblW w:w="9840" w:type="dxa"/>
        <w:tblInd w:w="33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840"/>
      </w:tblGrid>
      <w:tr w:rsidRPr="00491059" w:rsidR="00FF51C2" w:rsidTr="00613ED7" w14:paraId="07297BD8" w14:textId="77777777">
        <w:trPr>
          <w:trHeight w:val="2718"/>
        </w:trPr>
        <w:tc>
          <w:tcPr>
            <w:tcW w:w="9840" w:type="dxa"/>
          </w:tcPr>
          <w:p w:rsidRPr="00CB3106" w:rsidR="00FF51C2" w:rsidP="00CB3106" w:rsidRDefault="00FF51C2" w14:paraId="2AB5C9AB" w14:textId="77777777">
            <w:pPr>
              <w:bidi w:val="false"/>
              <w:jc w:val="center"/>
              <w:rPr>
                <w:b/>
                <w:sz w:val="21"/>
              </w:rPr>
            </w:pPr>
            <w:r w:rsidRPr="00CB3106">
              <w:rPr>
                <w:b/>
                <w:sz w:val="21"/>
                <w:lang w:val="French"/>
              </w:rPr>
              <w:t>DÉMENTI</w:t>
            </w:r>
          </w:p>
          <w:p w:rsidRPr="00491059" w:rsidR="00FF51C2" w:rsidP="00D4300C" w:rsidRDefault="00FF51C2" w14:paraId="1B066929" w14:textId="77777777"/>
          <w:p w:rsidRPr="00491059" w:rsidR="00FF51C2" w:rsidP="00BA1CA5" w:rsidRDefault="00FF51C2" w14:paraId="5FFCFAAC" w14:textId="77777777">
            <w:pPr>
              <w:bidi w:val="false"/>
              <w:spacing w:line="276" w:lineRule="auto"/>
              <w:rPr>
                <w:sz w:val="20"/>
              </w:rPr>
            </w:pPr>
            <w:r w:rsidRPr="00CB3106">
              <w:rPr>
                <w:sz w:val="21"/>
                <w:lang w:val="French"/>
              </w:rPr>
              <w:t>Tous les articles, modèles ou informations fournis par Smartsheet sur le site Web sont fournis à titre de référence uniquement. Bien que nous nous efforcions de maintenir les informations à jour et correctes, nous ne faisons aucune déclaration ou garantie d'aucune sorte, expresse ou implicite, quant à l'exhaustivité, l'exactitude, la fiabilité, la pertinence ou la disponibilité en ce qui concerne le site Web ou les informations, articles, modèles ou graphiques connexes contenus sur le site Web. Toute confiance que vous accordez à ces informations est donc strictement à vos propres risques.</w:t>
            </w:r>
          </w:p>
        </w:tc>
      </w:tr>
    </w:tbl>
    <w:p w:rsidRPr="00491059" w:rsidR="006B5ECE" w:rsidP="00D4300C" w:rsidRDefault="006B5ECE" w14:paraId="5D80BB66" w14:textId="77777777"/>
    <w:sectPr w:rsidRPr="00491059" w:rsidR="006B5ECE" w:rsidSect="00613ED7">
      <w:footerReference w:type="even"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14310" w14:textId="77777777" w:rsidR="0008647F" w:rsidRDefault="0008647F" w:rsidP="00D4300C">
      <w:r>
        <w:separator/>
      </w:r>
    </w:p>
  </w:endnote>
  <w:endnote w:type="continuationSeparator" w:id="0">
    <w:p w14:paraId="5B02547A" w14:textId="77777777" w:rsidR="0008647F" w:rsidRDefault="0008647F"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973254104"/>
      <w:docPartObj>
        <w:docPartGallery w:val="Page Numbers (Bottom of Page)"/>
        <w:docPartUnique/>
      </w:docPartObj>
    </w:sdtPr>
    <w:sdtEndPr>
      <w:rPr>
        <w:rStyle w:val="af5"/>
      </w:rPr>
    </w:sdtEndPr>
    <w:sdtContent>
      <w:p w14:paraId="6DD8DDF8" w14:textId="77777777" w:rsidR="005B0B4C" w:rsidRDefault="005B0B4C" w:rsidP="005247B8">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33C8607D" w14:textId="77777777" w:rsidR="005B0B4C" w:rsidRDefault="005B0B4C" w:rsidP="00BA1CA5">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05CFD" w14:textId="77777777" w:rsidR="005B0B4C" w:rsidRDefault="005B0B4C" w:rsidP="00BA1CA5">
    <w:pPr>
      <w:pStyle w:val="af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5"/>
      </w:rPr>
      <w:id w:val="-1012525287"/>
      <w:docPartObj>
        <w:docPartGallery w:val="Page Numbers (Bottom of Page)"/>
        <w:docPartUnique/>
      </w:docPartObj>
    </w:sdtPr>
    <w:sdtEndPr>
      <w:rPr>
        <w:rStyle w:val="af5"/>
      </w:rPr>
    </w:sdtEndPr>
    <w:sdtContent>
      <w:p w14:paraId="3D2ADA21" w14:textId="77777777" w:rsidR="00B614E7" w:rsidRDefault="00B614E7" w:rsidP="001968EE">
        <w:pPr>
          <w:pStyle w:val="af3"/>
          <w:framePr w:wrap="none" w:vAnchor="text" w:hAnchor="margin" w:xAlign="center" w:y="1"/>
          <w:rPr>
            <w:rStyle w:val="af5"/>
          </w:rPr>
        </w:pPr>
        <w:r>
          <w:rPr>
            <w:rStyle w:val="af5"/>
          </w:rPr>
          <w:fldChar w:fldCharType="begin"/>
        </w:r>
        <w:r>
          <w:rPr>
            <w:rStyle w:val="af5"/>
          </w:rPr>
          <w:instrText xml:space="preserve"> PAGE </w:instrText>
        </w:r>
        <w:r>
          <w:rPr>
            <w:rStyle w:val="af5"/>
          </w:rPr>
          <w:fldChar w:fldCharType="end"/>
        </w:r>
      </w:p>
    </w:sdtContent>
  </w:sdt>
  <w:p w14:paraId="2FFEE8D9" w14:textId="77777777" w:rsidR="00B614E7" w:rsidRDefault="00B614E7" w:rsidP="00F36FE0">
    <w:pPr>
      <w:pStyle w:val="af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78AF1" w14:textId="77777777" w:rsidR="00B614E7" w:rsidRDefault="00B614E7" w:rsidP="00F36FE0">
    <w:pPr>
      <w:pStyle w:val="af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2A2B41" w14:textId="77777777" w:rsidR="0008647F" w:rsidRDefault="0008647F" w:rsidP="00D4300C">
      <w:r>
        <w:separator/>
      </w:r>
    </w:p>
  </w:footnote>
  <w:footnote w:type="continuationSeparator" w:id="0">
    <w:p w14:paraId="2E1357BF" w14:textId="77777777" w:rsidR="0008647F" w:rsidRDefault="0008647F" w:rsidP="00D43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4F0EB4"/>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03495B"/>
    <w:multiLevelType w:val="hybridMultilevel"/>
    <w:tmpl w:val="F3140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207629"/>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D26A6D"/>
    <w:multiLevelType w:val="multilevel"/>
    <w:tmpl w:val="31669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1F757C"/>
    <w:multiLevelType w:val="hybridMultilevel"/>
    <w:tmpl w:val="23F02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7F86274"/>
    <w:multiLevelType w:val="hybridMultilevel"/>
    <w:tmpl w:val="9F82CC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413481F"/>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45DB2828"/>
    <w:multiLevelType w:val="hybridMultilevel"/>
    <w:tmpl w:val="7B3ACA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55258A"/>
    <w:multiLevelType w:val="hybridMultilevel"/>
    <w:tmpl w:val="ADF8B0C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564E3C11"/>
    <w:multiLevelType w:val="hybridMultilevel"/>
    <w:tmpl w:val="2C424450"/>
    <w:lvl w:ilvl="0" w:tplc="0409000F">
      <w:start w:val="1"/>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A3B52F6"/>
    <w:multiLevelType w:val="hybridMultilevel"/>
    <w:tmpl w:val="BB08B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68FB2839"/>
    <w:multiLevelType w:val="multilevel"/>
    <w:tmpl w:val="FE6ABD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b/>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707F05E4"/>
    <w:multiLevelType w:val="hybridMultilevel"/>
    <w:tmpl w:val="6CE28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2A9143B"/>
    <w:multiLevelType w:val="hybridMultilevel"/>
    <w:tmpl w:val="DE3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862E7A"/>
    <w:multiLevelType w:val="hybridMultilevel"/>
    <w:tmpl w:val="8088426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0"/>
  </w:num>
  <w:num w:numId="12">
    <w:abstractNumId w:val="26"/>
  </w:num>
  <w:num w:numId="13">
    <w:abstractNumId w:val="24"/>
  </w:num>
  <w:num w:numId="14">
    <w:abstractNumId w:val="17"/>
  </w:num>
  <w:num w:numId="15">
    <w:abstractNumId w:val="16"/>
  </w:num>
  <w:num w:numId="16">
    <w:abstractNumId w:val="19"/>
  </w:num>
  <w:num w:numId="17">
    <w:abstractNumId w:val="22"/>
  </w:num>
  <w:num w:numId="18">
    <w:abstractNumId w:val="21"/>
  </w:num>
  <w:num w:numId="19">
    <w:abstractNumId w:val="14"/>
  </w:num>
  <w:num w:numId="20">
    <w:abstractNumId w:val="25"/>
  </w:num>
  <w:num w:numId="21">
    <w:abstractNumId w:val="23"/>
  </w:num>
  <w:num w:numId="22">
    <w:abstractNumId w:val="12"/>
  </w:num>
  <w:num w:numId="23">
    <w:abstractNumId w:val="15"/>
  </w:num>
  <w:num w:numId="24">
    <w:abstractNumId w:val="10"/>
  </w:num>
  <w:num w:numId="25">
    <w:abstractNumId w:val="18"/>
  </w:num>
  <w:num w:numId="26">
    <w:abstractNumId w:val="11"/>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F"/>
    <w:rsid w:val="00010207"/>
    <w:rsid w:val="00016299"/>
    <w:rsid w:val="0002022F"/>
    <w:rsid w:val="00027FE5"/>
    <w:rsid w:val="00031AF7"/>
    <w:rsid w:val="00056E4C"/>
    <w:rsid w:val="0008647F"/>
    <w:rsid w:val="000A2DB1"/>
    <w:rsid w:val="000B3AA5"/>
    <w:rsid w:val="000D4E76"/>
    <w:rsid w:val="000D5F7F"/>
    <w:rsid w:val="000E139B"/>
    <w:rsid w:val="000E7AF5"/>
    <w:rsid w:val="000F6F8D"/>
    <w:rsid w:val="00111C4F"/>
    <w:rsid w:val="00121D51"/>
    <w:rsid w:val="00127294"/>
    <w:rsid w:val="001314A7"/>
    <w:rsid w:val="001472A1"/>
    <w:rsid w:val="00147F93"/>
    <w:rsid w:val="00162919"/>
    <w:rsid w:val="001962A6"/>
    <w:rsid w:val="001B6E94"/>
    <w:rsid w:val="001C28B8"/>
    <w:rsid w:val="001C7751"/>
    <w:rsid w:val="001D1964"/>
    <w:rsid w:val="001D4D30"/>
    <w:rsid w:val="002178E8"/>
    <w:rsid w:val="00224645"/>
    <w:rsid w:val="00247A9F"/>
    <w:rsid w:val="00247CBE"/>
    <w:rsid w:val="002507EE"/>
    <w:rsid w:val="0025708E"/>
    <w:rsid w:val="002877FD"/>
    <w:rsid w:val="00293D9D"/>
    <w:rsid w:val="002A45FC"/>
    <w:rsid w:val="002B5D26"/>
    <w:rsid w:val="002D38C6"/>
    <w:rsid w:val="002E4407"/>
    <w:rsid w:val="002F2C0D"/>
    <w:rsid w:val="002F39CD"/>
    <w:rsid w:val="00303C60"/>
    <w:rsid w:val="0036274A"/>
    <w:rsid w:val="0036595F"/>
    <w:rsid w:val="003758D7"/>
    <w:rsid w:val="00394B8A"/>
    <w:rsid w:val="003A167F"/>
    <w:rsid w:val="003C25DB"/>
    <w:rsid w:val="003D0FB9"/>
    <w:rsid w:val="003D28EE"/>
    <w:rsid w:val="003D5AEA"/>
    <w:rsid w:val="003F787D"/>
    <w:rsid w:val="00421BB9"/>
    <w:rsid w:val="00422668"/>
    <w:rsid w:val="004509F5"/>
    <w:rsid w:val="0045552B"/>
    <w:rsid w:val="004630AB"/>
    <w:rsid w:val="00482909"/>
    <w:rsid w:val="0048618E"/>
    <w:rsid w:val="00491059"/>
    <w:rsid w:val="00492BF1"/>
    <w:rsid w:val="00493BCE"/>
    <w:rsid w:val="004952F9"/>
    <w:rsid w:val="004B4C32"/>
    <w:rsid w:val="004D59AF"/>
    <w:rsid w:val="004E2851"/>
    <w:rsid w:val="004E7C78"/>
    <w:rsid w:val="00512412"/>
    <w:rsid w:val="00523C2D"/>
    <w:rsid w:val="005247B8"/>
    <w:rsid w:val="00527CAC"/>
    <w:rsid w:val="00531F82"/>
    <w:rsid w:val="00547183"/>
    <w:rsid w:val="00557C38"/>
    <w:rsid w:val="005A2BD6"/>
    <w:rsid w:val="005B0B4C"/>
    <w:rsid w:val="005B1D94"/>
    <w:rsid w:val="005B7C30"/>
    <w:rsid w:val="005C0FE2"/>
    <w:rsid w:val="005C1013"/>
    <w:rsid w:val="005F5ABE"/>
    <w:rsid w:val="005F7621"/>
    <w:rsid w:val="00613ED7"/>
    <w:rsid w:val="00673074"/>
    <w:rsid w:val="006B5ECE"/>
    <w:rsid w:val="006B6267"/>
    <w:rsid w:val="006C1052"/>
    <w:rsid w:val="006C66DE"/>
    <w:rsid w:val="006D36F2"/>
    <w:rsid w:val="006D37D8"/>
    <w:rsid w:val="006D6888"/>
    <w:rsid w:val="00714325"/>
    <w:rsid w:val="007541FC"/>
    <w:rsid w:val="00754D1F"/>
    <w:rsid w:val="00756B3B"/>
    <w:rsid w:val="00774101"/>
    <w:rsid w:val="0078197E"/>
    <w:rsid w:val="007874B8"/>
    <w:rsid w:val="007B7937"/>
    <w:rsid w:val="007F08AA"/>
    <w:rsid w:val="0081690B"/>
    <w:rsid w:val="00827F6D"/>
    <w:rsid w:val="008350B3"/>
    <w:rsid w:val="00847CA1"/>
    <w:rsid w:val="00863730"/>
    <w:rsid w:val="008749AC"/>
    <w:rsid w:val="00882563"/>
    <w:rsid w:val="00896E33"/>
    <w:rsid w:val="008C027C"/>
    <w:rsid w:val="008C59BA"/>
    <w:rsid w:val="008D5BD1"/>
    <w:rsid w:val="008E525C"/>
    <w:rsid w:val="008E5F44"/>
    <w:rsid w:val="008F0F82"/>
    <w:rsid w:val="00903FB9"/>
    <w:rsid w:val="00913151"/>
    <w:rsid w:val="009152A8"/>
    <w:rsid w:val="009212F2"/>
    <w:rsid w:val="00923C1B"/>
    <w:rsid w:val="00942BD8"/>
    <w:rsid w:val="00961162"/>
    <w:rsid w:val="009776EA"/>
    <w:rsid w:val="009920A2"/>
    <w:rsid w:val="00993558"/>
    <w:rsid w:val="009C2E35"/>
    <w:rsid w:val="009C4A98"/>
    <w:rsid w:val="009C57C2"/>
    <w:rsid w:val="009C6682"/>
    <w:rsid w:val="009E31FD"/>
    <w:rsid w:val="009E71D3"/>
    <w:rsid w:val="009F028C"/>
    <w:rsid w:val="009F3EC8"/>
    <w:rsid w:val="00A06691"/>
    <w:rsid w:val="00A12C16"/>
    <w:rsid w:val="00A2037C"/>
    <w:rsid w:val="00A6738D"/>
    <w:rsid w:val="00A8452F"/>
    <w:rsid w:val="00A95536"/>
    <w:rsid w:val="00AB1F2A"/>
    <w:rsid w:val="00AD5BA1"/>
    <w:rsid w:val="00AE1A89"/>
    <w:rsid w:val="00AF112F"/>
    <w:rsid w:val="00AF788F"/>
    <w:rsid w:val="00B02B96"/>
    <w:rsid w:val="00B26345"/>
    <w:rsid w:val="00B307B3"/>
    <w:rsid w:val="00B614E7"/>
    <w:rsid w:val="00B8500C"/>
    <w:rsid w:val="00BA1CA5"/>
    <w:rsid w:val="00BC38F6"/>
    <w:rsid w:val="00BC7F9D"/>
    <w:rsid w:val="00BE258B"/>
    <w:rsid w:val="00BF605B"/>
    <w:rsid w:val="00C1111E"/>
    <w:rsid w:val="00C12C0B"/>
    <w:rsid w:val="00C92568"/>
    <w:rsid w:val="00CA2CD6"/>
    <w:rsid w:val="00CB3106"/>
    <w:rsid w:val="00CB4DF0"/>
    <w:rsid w:val="00CB7FA5"/>
    <w:rsid w:val="00CD3675"/>
    <w:rsid w:val="00CD579B"/>
    <w:rsid w:val="00D0195C"/>
    <w:rsid w:val="00D022DF"/>
    <w:rsid w:val="00D147A9"/>
    <w:rsid w:val="00D2644E"/>
    <w:rsid w:val="00D26580"/>
    <w:rsid w:val="00D4300C"/>
    <w:rsid w:val="00D452A1"/>
    <w:rsid w:val="00D5459D"/>
    <w:rsid w:val="00D660EC"/>
    <w:rsid w:val="00D675F4"/>
    <w:rsid w:val="00D82ADF"/>
    <w:rsid w:val="00D86F8F"/>
    <w:rsid w:val="00D8737E"/>
    <w:rsid w:val="00D90B36"/>
    <w:rsid w:val="00D93D11"/>
    <w:rsid w:val="00DA3D45"/>
    <w:rsid w:val="00DB1AE1"/>
    <w:rsid w:val="00DE4000"/>
    <w:rsid w:val="00DF07A9"/>
    <w:rsid w:val="00DF563A"/>
    <w:rsid w:val="00E00A5A"/>
    <w:rsid w:val="00E16BF4"/>
    <w:rsid w:val="00E31F7D"/>
    <w:rsid w:val="00E324A8"/>
    <w:rsid w:val="00E62BF6"/>
    <w:rsid w:val="00E8348B"/>
    <w:rsid w:val="00E83F63"/>
    <w:rsid w:val="00E85774"/>
    <w:rsid w:val="00E85804"/>
    <w:rsid w:val="00E9306B"/>
    <w:rsid w:val="00EA206F"/>
    <w:rsid w:val="00EA4242"/>
    <w:rsid w:val="00EB23F8"/>
    <w:rsid w:val="00ED508C"/>
    <w:rsid w:val="00F3397E"/>
    <w:rsid w:val="00F406EC"/>
    <w:rsid w:val="00F51467"/>
    <w:rsid w:val="00F61C92"/>
    <w:rsid w:val="00F85E87"/>
    <w:rsid w:val="00F90516"/>
    <w:rsid w:val="00FB4C7E"/>
    <w:rsid w:val="00FD747A"/>
    <w:rsid w:val="00FE6D48"/>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C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D4300C"/>
    <w:rPr>
      <w:rFonts w:ascii="Century Gothic" w:hAnsi="Century Gothic" w:eastAsia="Calibri"/>
      <w:sz w:val="18"/>
      <w:szCs w:val="18"/>
    </w:rPr>
  </w:style>
  <w:style w:type="paragraph" w:styleId="1">
    <w:name w:val="heading 1"/>
    <w:basedOn w:val="a"/>
    <w:next w:val="a"/>
    <w:link w:val="10"/>
    <w:qFormat/>
    <w:rsid w:val="00DF07A9"/>
    <w:pPr>
      <w:outlineLvl w:val="0"/>
    </w:pPr>
    <w:rPr>
      <w:b/>
      <w:caps/>
      <w:color w:val="44546A" w:themeColor="text2"/>
      <w:sz w:val="28"/>
      <w:szCs w:val="20"/>
    </w:rPr>
  </w:style>
  <w:style w:type="paragraph" w:styleId="2">
    <w:name w:val="heading 2"/>
    <w:basedOn w:val="1"/>
    <w:next w:val="a"/>
    <w:qFormat/>
    <w:rsid w:val="00D5459D"/>
    <w:pPr>
      <w:outlineLvl w:val="1"/>
    </w:pPr>
    <w:rPr>
      <w:b w:val="0"/>
      <w:color w:val="404040" w:themeColor="text1" w:themeTint="BF"/>
      <w:sz w:val="24"/>
    </w:rPr>
  </w:style>
  <w:style w:type="paragraph" w:styleId="3">
    <w:name w:val="heading 3"/>
    <w:basedOn w:val="a"/>
    <w:next w:val="a"/>
    <w:link w:val="30"/>
    <w:qFormat/>
    <w:rsid w:val="00422668"/>
    <w:pPr>
      <w:jc w:val="center"/>
      <w:outlineLvl w:val="2"/>
    </w:pPr>
    <w:rPr>
      <w:rFonts w:asciiTheme="majorHAnsi" w:hAnsiTheme="majorHAnsi"/>
      <w:b/>
      <w:caps/>
    </w:rPr>
  </w:style>
  <w:style w:type="paragraph" w:styleId="4">
    <w:name w:val="heading 4"/>
    <w:basedOn w:val="a"/>
    <w:next w:val="a"/>
    <w:link w:val="40"/>
    <w:qFormat/>
    <w:rsid w:val="00B8500C"/>
    <w:pPr>
      <w:outlineLvl w:val="3"/>
    </w:pPr>
    <w:rPr>
      <w:b/>
    </w:rPr>
  </w:style>
  <w:style w:type="paragraph" w:styleId="5">
    <w:name w:val="heading 5"/>
    <w:basedOn w:val="a"/>
    <w:next w:val="a"/>
    <w:link w:val="50"/>
    <w:uiPriority w:val="9"/>
    <w:qFormat/>
    <w:rsid w:val="00422668"/>
    <w:pPr>
      <w:jc w:val="center"/>
      <w:outlineLvl w:val="4"/>
    </w:pPr>
    <w:rPr>
      <w:rFonts w:asciiTheme="majorHAnsi" w:hAnsiTheme="majorHAnsi"/>
      <w:b/>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30" w:customStyle="1">
    <w:name w:val="Заголовок 3 Знак"/>
    <w:basedOn w:val="a0"/>
    <w:link w:val="3"/>
    <w:rsid w:val="004E7C78"/>
    <w:rPr>
      <w:rFonts w:asciiTheme="majorHAnsi" w:hAnsiTheme="majorHAnsi"/>
      <w:b/>
      <w:caps/>
      <w:sz w:val="16"/>
      <w:szCs w:val="24"/>
    </w:rPr>
  </w:style>
  <w:style w:type="paragraph" w:styleId="a3">
    <w:name w:val="Balloon Text"/>
    <w:basedOn w:val="a"/>
    <w:semiHidden/>
    <w:rsid w:val="00FB4C7E"/>
    <w:rPr>
      <w:rFonts w:cs="Tahoma"/>
      <w:szCs w:val="16"/>
    </w:rPr>
  </w:style>
  <w:style w:type="character" w:styleId="40" w:customStyle="1">
    <w:name w:val="Заголовок 4 Знак"/>
    <w:basedOn w:val="a0"/>
    <w:link w:val="4"/>
    <w:rsid w:val="004E7C78"/>
    <w:rPr>
      <w:rFonts w:asciiTheme="minorHAnsi" w:hAnsiTheme="minorHAnsi"/>
      <w:b/>
      <w:sz w:val="16"/>
      <w:szCs w:val="24"/>
    </w:rPr>
  </w:style>
  <w:style w:type="character" w:styleId="50" w:customStyle="1">
    <w:name w:val="Заголовок 5 Знак"/>
    <w:basedOn w:val="a0"/>
    <w:link w:val="5"/>
    <w:uiPriority w:val="9"/>
    <w:rsid w:val="004E7C78"/>
    <w:rPr>
      <w:rFonts w:asciiTheme="majorHAnsi" w:hAnsiTheme="majorHAnsi"/>
      <w:b/>
      <w:sz w:val="16"/>
      <w:szCs w:val="24"/>
    </w:rPr>
  </w:style>
  <w:style w:type="paragraph" w:styleId="Terms" w:customStyle="1">
    <w:name w:val="Terms"/>
    <w:basedOn w:val="a"/>
    <w:unhideWhenUsed/>
    <w:qFormat/>
    <w:rsid w:val="009C4A98"/>
    <w:pPr>
      <w:spacing w:before="40"/>
    </w:pPr>
  </w:style>
  <w:style w:type="character" w:styleId="a4">
    <w:name w:val="Placeholder Text"/>
    <w:basedOn w:val="a0"/>
    <w:uiPriority w:val="99"/>
    <w:semiHidden/>
    <w:rsid w:val="00B8500C"/>
    <w:rPr>
      <w:color w:val="808080"/>
    </w:rPr>
  </w:style>
  <w:style w:type="paragraph" w:styleId="a5">
    <w:name w:val="Date"/>
    <w:basedOn w:val="a"/>
    <w:next w:val="a"/>
    <w:link w:val="a6"/>
    <w:qFormat/>
    <w:rsid w:val="00B8500C"/>
    <w:rPr>
      <w:sz w:val="20"/>
    </w:rPr>
  </w:style>
  <w:style w:type="character" w:styleId="a6" w:customStyle="1">
    <w:name w:val="Дата Знак"/>
    <w:basedOn w:val="a0"/>
    <w:link w:val="a5"/>
    <w:rsid w:val="00B8500C"/>
    <w:rPr>
      <w:rFonts w:asciiTheme="minorHAnsi" w:hAnsiTheme="minorHAnsi"/>
      <w:szCs w:val="24"/>
    </w:rPr>
  </w:style>
  <w:style w:type="table" w:styleId="a7">
    <w:name w:val="Table Grid"/>
    <w:basedOn w:val="a1"/>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a8">
    <w:name w:val="Hyperlink"/>
    <w:basedOn w:val="a0"/>
    <w:uiPriority w:val="99"/>
    <w:unhideWhenUsed/>
    <w:rsid w:val="00BC7F9D"/>
    <w:rPr>
      <w:color w:val="0563C1"/>
      <w:u w:val="single"/>
    </w:rPr>
  </w:style>
  <w:style w:type="character" w:styleId="a9">
    <w:name w:val="FollowedHyperlink"/>
    <w:basedOn w:val="a0"/>
    <w:uiPriority w:val="99"/>
    <w:semiHidden/>
    <w:unhideWhenUsed/>
    <w:rsid w:val="00BC7F9D"/>
    <w:rPr>
      <w:color w:val="954F72"/>
      <w:u w:val="single"/>
    </w:rPr>
  </w:style>
  <w:style w:type="paragraph" w:styleId="msonormal0" w:customStyle="1">
    <w:name w:val="msonormal"/>
    <w:basedOn w:val="a"/>
    <w:rsid w:val="00BC7F9D"/>
    <w:pPr>
      <w:spacing w:before="100" w:beforeAutospacing="1" w:after="100" w:afterAutospacing="1"/>
    </w:pPr>
    <w:rPr>
      <w:rFonts w:ascii="Times New Roman" w:hAnsi="Times New Roman"/>
      <w:sz w:val="24"/>
    </w:rPr>
  </w:style>
  <w:style w:type="paragraph" w:styleId="xl64" w:customStyle="1">
    <w:name w:val="xl64"/>
    <w:basedOn w:val="a"/>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a"/>
    <w:rsid w:val="00BC7F9D"/>
    <w:pPr>
      <w:spacing w:before="100" w:beforeAutospacing="1" w:after="100" w:afterAutospacing="1"/>
    </w:pPr>
    <w:rPr>
      <w:rFonts w:ascii="Times New Roman" w:hAnsi="Times New Roman"/>
      <w:b/>
      <w:bCs/>
      <w:sz w:val="24"/>
    </w:rPr>
  </w:style>
  <w:style w:type="paragraph" w:styleId="xl66" w:customStyle="1">
    <w:name w:val="xl66"/>
    <w:basedOn w:val="a"/>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a"/>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a"/>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a"/>
    <w:rsid w:val="00BC7F9D"/>
    <w:pPr>
      <w:spacing w:before="100" w:beforeAutospacing="1" w:after="100" w:afterAutospacing="1"/>
    </w:pPr>
    <w:rPr>
      <w:rFonts w:ascii="Times New Roman" w:hAnsi="Times New Roman"/>
      <w:b/>
      <w:bCs/>
      <w:szCs w:val="16"/>
    </w:rPr>
  </w:style>
  <w:style w:type="paragraph" w:styleId="xl71" w:customStyle="1">
    <w:name w:val="xl71"/>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a"/>
    <w:rsid w:val="00BC7F9D"/>
    <w:pPr>
      <w:spacing w:before="100" w:beforeAutospacing="1" w:after="100" w:afterAutospacing="1"/>
    </w:pPr>
    <w:rPr>
      <w:rFonts w:ascii="Times New Roman" w:hAnsi="Times New Roman"/>
      <w:szCs w:val="16"/>
    </w:rPr>
  </w:style>
  <w:style w:type="paragraph" w:styleId="xl74" w:customStyle="1">
    <w:name w:val="xl74"/>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a"/>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a"/>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a"/>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a"/>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a"/>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a"/>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a"/>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a"/>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a"/>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a"/>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a"/>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a"/>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aa">
    <w:name w:val="Normal (Web)"/>
    <w:basedOn w:val="a"/>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a"/>
    <w:qFormat/>
    <w:rsid w:val="001962A6"/>
    <w:pPr>
      <w:spacing w:before="120" w:after="200" w:line="360" w:lineRule="auto"/>
    </w:pPr>
    <w:rPr>
      <w:rFonts w:ascii="Arial" w:hAnsi="Arial"/>
      <w:color w:val="1F3864" w:themeColor="accent1" w:themeShade="80"/>
      <w:sz w:val="22"/>
      <w:szCs w:val="22"/>
      <w:lang w:val="en-AU" w:eastAsia="en-AU"/>
    </w:rPr>
  </w:style>
  <w:style w:type="paragraph" w:styleId="11">
    <w:name w:val="toc 1"/>
    <w:basedOn w:val="a"/>
    <w:next w:val="a"/>
    <w:autoRedefine/>
    <w:uiPriority w:val="39"/>
    <w:qFormat/>
    <w:rsid w:val="00913151"/>
    <w:pPr>
      <w:tabs>
        <w:tab w:val="left" w:pos="480"/>
        <w:tab w:val="right" w:leader="dot" w:pos="10790"/>
      </w:tabs>
      <w:spacing w:before="120" w:line="276" w:lineRule="auto"/>
    </w:pPr>
    <w:rPr>
      <w:b/>
      <w:bCs/>
      <w:iCs/>
      <w:noProof/>
      <w:sz w:val="20"/>
    </w:rPr>
  </w:style>
  <w:style w:type="paragraph" w:styleId="HeadingNoTOC" w:customStyle="1">
    <w:name w:val="Heading NoTOC"/>
    <w:basedOn w:val="a"/>
    <w:next w:val="a"/>
    <w:rsid w:val="001962A6"/>
    <w:pPr>
      <w:spacing w:before="240" w:line="360" w:lineRule="auto"/>
    </w:pPr>
    <w:rPr>
      <w:rFonts w:ascii="Arial" w:hAnsi="Arial" w:cs="Arial"/>
      <w:sz w:val="28"/>
      <w:szCs w:val="48"/>
      <w:lang w:val="en-AU" w:eastAsia="en-AU"/>
    </w:rPr>
  </w:style>
  <w:style w:type="paragraph" w:styleId="ab">
    <w:name w:val="Title"/>
    <w:basedOn w:val="a"/>
    <w:next w:val="a"/>
    <w:link w:val="ac"/>
    <w:qFormat/>
    <w:rsid w:val="001962A6"/>
    <w:pPr>
      <w:spacing w:before="240" w:after="60" w:line="360" w:lineRule="auto"/>
      <w:jc w:val="center"/>
      <w:outlineLvl w:val="0"/>
    </w:pPr>
    <w:rPr>
      <w:rFonts w:ascii="Arial" w:hAnsi="Arial" w:cs="Arial" w:eastAsiaTheme="majorEastAsia"/>
      <w:b/>
      <w:bCs/>
      <w:kern w:val="28"/>
      <w:sz w:val="40"/>
      <w:szCs w:val="40"/>
      <w:lang w:val="en-AU" w:eastAsia="en-AU"/>
    </w:rPr>
  </w:style>
  <w:style w:type="character" w:styleId="ac" w:customStyle="1">
    <w:name w:val="Заголовок Знак"/>
    <w:basedOn w:val="a0"/>
    <w:link w:val="ab"/>
    <w:rsid w:val="001962A6"/>
    <w:rPr>
      <w:rFonts w:ascii="Arial" w:hAnsi="Arial" w:cs="Arial" w:eastAsiaTheme="majorEastAsia"/>
      <w:b/>
      <w:bCs/>
      <w:kern w:val="28"/>
      <w:sz w:val="40"/>
      <w:szCs w:val="40"/>
      <w:lang w:val="en-AU" w:eastAsia="en-AU"/>
    </w:rPr>
  </w:style>
  <w:style w:type="paragraph" w:styleId="20">
    <w:name w:val="toc 2"/>
    <w:basedOn w:val="a"/>
    <w:next w:val="a"/>
    <w:autoRedefine/>
    <w:uiPriority w:val="39"/>
    <w:qFormat/>
    <w:rsid w:val="001962A6"/>
    <w:pPr>
      <w:spacing w:before="120"/>
      <w:ind w:left="160"/>
    </w:pPr>
    <w:rPr>
      <w:b/>
      <w:bCs/>
      <w:sz w:val="22"/>
      <w:szCs w:val="22"/>
    </w:rPr>
  </w:style>
  <w:style w:type="paragraph" w:styleId="TableHeader" w:customStyle="1">
    <w:name w:val="Table Header"/>
    <w:basedOn w:val="a"/>
    <w:qFormat/>
    <w:rsid w:val="001962A6"/>
    <w:pPr>
      <w:spacing w:before="240" w:after="200" w:line="276" w:lineRule="auto"/>
    </w:pPr>
    <w:rPr>
      <w:rFonts w:ascii="Arial" w:hAnsi="Arial"/>
      <w:b/>
      <w:sz w:val="22"/>
      <w:lang w:val="en-AU" w:eastAsia="en-AU"/>
    </w:rPr>
  </w:style>
  <w:style w:type="paragraph" w:styleId="ad">
    <w:name w:val="List Paragraph"/>
    <w:basedOn w:val="a"/>
    <w:uiPriority w:val="34"/>
    <w:qFormat/>
    <w:rsid w:val="001962A6"/>
    <w:pPr>
      <w:spacing w:before="240" w:line="360" w:lineRule="auto"/>
      <w:ind w:left="720"/>
      <w:contextualSpacing/>
    </w:pPr>
    <w:rPr>
      <w:rFonts w:ascii="Arial" w:hAnsi="Arial"/>
      <w:sz w:val="22"/>
      <w:lang w:val="en-AU" w:eastAsia="en-AU"/>
    </w:rPr>
  </w:style>
  <w:style w:type="character" w:styleId="12" w:customStyle="1">
    <w:name w:val="Неразрешенное упоминание1"/>
    <w:basedOn w:val="a0"/>
    <w:uiPriority w:val="99"/>
    <w:semiHidden/>
    <w:unhideWhenUsed/>
    <w:rsid w:val="00D2644E"/>
    <w:rPr>
      <w:color w:val="605E5C"/>
      <w:shd w:val="clear" w:color="auto" w:fill="E1DFDD"/>
    </w:rPr>
  </w:style>
  <w:style w:type="paragraph" w:styleId="ae">
    <w:name w:val="TOC Heading"/>
    <w:basedOn w:val="1"/>
    <w:next w:val="a"/>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31">
    <w:name w:val="toc 3"/>
    <w:basedOn w:val="a"/>
    <w:next w:val="a"/>
    <w:autoRedefine/>
    <w:uiPriority w:val="39"/>
    <w:unhideWhenUsed/>
    <w:rsid w:val="00E8348B"/>
    <w:pPr>
      <w:ind w:left="320"/>
    </w:pPr>
    <w:rPr>
      <w:sz w:val="20"/>
      <w:szCs w:val="20"/>
    </w:rPr>
  </w:style>
  <w:style w:type="paragraph" w:styleId="41">
    <w:name w:val="toc 4"/>
    <w:basedOn w:val="a"/>
    <w:next w:val="a"/>
    <w:autoRedefine/>
    <w:semiHidden/>
    <w:unhideWhenUsed/>
    <w:rsid w:val="00E8348B"/>
    <w:pPr>
      <w:ind w:left="480"/>
    </w:pPr>
    <w:rPr>
      <w:sz w:val="20"/>
      <w:szCs w:val="20"/>
    </w:rPr>
  </w:style>
  <w:style w:type="paragraph" w:styleId="51">
    <w:name w:val="toc 5"/>
    <w:basedOn w:val="a"/>
    <w:next w:val="a"/>
    <w:autoRedefine/>
    <w:semiHidden/>
    <w:unhideWhenUsed/>
    <w:rsid w:val="00E8348B"/>
    <w:pPr>
      <w:ind w:left="640"/>
    </w:pPr>
    <w:rPr>
      <w:sz w:val="20"/>
      <w:szCs w:val="20"/>
    </w:rPr>
  </w:style>
  <w:style w:type="paragraph" w:styleId="6">
    <w:name w:val="toc 6"/>
    <w:basedOn w:val="a"/>
    <w:next w:val="a"/>
    <w:autoRedefine/>
    <w:semiHidden/>
    <w:unhideWhenUsed/>
    <w:rsid w:val="00E8348B"/>
    <w:pPr>
      <w:ind w:left="800"/>
    </w:pPr>
    <w:rPr>
      <w:sz w:val="20"/>
      <w:szCs w:val="20"/>
    </w:rPr>
  </w:style>
  <w:style w:type="paragraph" w:styleId="7">
    <w:name w:val="toc 7"/>
    <w:basedOn w:val="a"/>
    <w:next w:val="a"/>
    <w:autoRedefine/>
    <w:semiHidden/>
    <w:unhideWhenUsed/>
    <w:rsid w:val="00E8348B"/>
    <w:pPr>
      <w:ind w:left="960"/>
    </w:pPr>
    <w:rPr>
      <w:sz w:val="20"/>
      <w:szCs w:val="20"/>
    </w:rPr>
  </w:style>
  <w:style w:type="paragraph" w:styleId="8">
    <w:name w:val="toc 8"/>
    <w:basedOn w:val="a"/>
    <w:next w:val="a"/>
    <w:autoRedefine/>
    <w:semiHidden/>
    <w:unhideWhenUsed/>
    <w:rsid w:val="00E8348B"/>
    <w:pPr>
      <w:ind w:left="1120"/>
    </w:pPr>
    <w:rPr>
      <w:sz w:val="20"/>
      <w:szCs w:val="20"/>
    </w:rPr>
  </w:style>
  <w:style w:type="paragraph" w:styleId="9">
    <w:name w:val="toc 9"/>
    <w:basedOn w:val="a"/>
    <w:next w:val="a"/>
    <w:autoRedefine/>
    <w:semiHidden/>
    <w:unhideWhenUsed/>
    <w:rsid w:val="00E8348B"/>
    <w:pPr>
      <w:ind w:left="1280"/>
    </w:pPr>
    <w:rPr>
      <w:sz w:val="20"/>
      <w:szCs w:val="20"/>
    </w:rPr>
  </w:style>
  <w:style w:type="paragraph" w:styleId="af">
    <w:name w:val="No Spacing"/>
    <w:link w:val="af0"/>
    <w:uiPriority w:val="1"/>
    <w:qFormat/>
    <w:rsid w:val="009F028C"/>
    <w:rPr>
      <w:rFonts w:asciiTheme="minorHAnsi" w:hAnsiTheme="minorHAnsi" w:eastAsiaTheme="minorEastAsia" w:cstheme="minorBidi"/>
      <w:sz w:val="22"/>
      <w:szCs w:val="22"/>
    </w:rPr>
  </w:style>
  <w:style w:type="character" w:styleId="af0" w:customStyle="1">
    <w:name w:val="Без интервала Знак"/>
    <w:basedOn w:val="a0"/>
    <w:link w:val="af"/>
    <w:uiPriority w:val="1"/>
    <w:rsid w:val="009F028C"/>
    <w:rPr>
      <w:rFonts w:asciiTheme="minorHAnsi" w:hAnsiTheme="minorHAnsi" w:eastAsiaTheme="minorEastAsia" w:cstheme="minorBidi"/>
      <w:sz w:val="22"/>
      <w:szCs w:val="22"/>
    </w:rPr>
  </w:style>
  <w:style w:type="character" w:styleId="10" w:customStyle="1">
    <w:name w:val="Заголовок 1 Знак"/>
    <w:basedOn w:val="a0"/>
    <w:link w:val="1"/>
    <w:rsid w:val="00DF07A9"/>
    <w:rPr>
      <w:rFonts w:ascii="Century Gothic" w:hAnsi="Century Gothic"/>
      <w:b/>
      <w:caps/>
      <w:color w:val="44546A" w:themeColor="text2"/>
      <w:sz w:val="28"/>
    </w:rPr>
  </w:style>
  <w:style w:type="paragraph" w:styleId="af1">
    <w:name w:val="header"/>
    <w:basedOn w:val="a"/>
    <w:link w:val="af2"/>
    <w:unhideWhenUsed/>
    <w:rsid w:val="00027FE5"/>
    <w:pPr>
      <w:tabs>
        <w:tab w:val="center" w:pos="4680"/>
        <w:tab w:val="right" w:pos="9360"/>
      </w:tabs>
    </w:pPr>
  </w:style>
  <w:style w:type="character" w:styleId="af2" w:customStyle="1">
    <w:name w:val="Верхний колонтитул Знак"/>
    <w:basedOn w:val="a0"/>
    <w:link w:val="af1"/>
    <w:rsid w:val="00027FE5"/>
    <w:rPr>
      <w:rFonts w:asciiTheme="minorHAnsi" w:hAnsiTheme="minorHAnsi"/>
      <w:sz w:val="16"/>
      <w:szCs w:val="24"/>
    </w:rPr>
  </w:style>
  <w:style w:type="paragraph" w:styleId="af3">
    <w:name w:val="footer"/>
    <w:basedOn w:val="a"/>
    <w:link w:val="af4"/>
    <w:unhideWhenUsed/>
    <w:rsid w:val="00027FE5"/>
    <w:pPr>
      <w:tabs>
        <w:tab w:val="center" w:pos="4680"/>
        <w:tab w:val="right" w:pos="9360"/>
      </w:tabs>
    </w:pPr>
  </w:style>
  <w:style w:type="character" w:styleId="af4" w:customStyle="1">
    <w:name w:val="Нижний колонтитул Знак"/>
    <w:basedOn w:val="a0"/>
    <w:link w:val="af3"/>
    <w:rsid w:val="00027FE5"/>
    <w:rPr>
      <w:rFonts w:asciiTheme="minorHAnsi" w:hAnsiTheme="minorHAnsi"/>
      <w:sz w:val="16"/>
      <w:szCs w:val="24"/>
    </w:rPr>
  </w:style>
  <w:style w:type="paragraph" w:styleId="TemplateTitle" w:customStyle="1">
    <w:name w:val="Template Title"/>
    <w:basedOn w:val="a"/>
    <w:qFormat/>
    <w:rsid w:val="009212F2"/>
    <w:rPr>
      <w:rFonts w:cs="Arial"/>
      <w:b/>
      <w:noProof/>
      <w:color w:val="808080" w:themeColor="background1" w:themeShade="80"/>
      <w:sz w:val="36"/>
    </w:rPr>
  </w:style>
  <w:style w:type="paragraph" w:styleId="TemplateTitle0" w:customStyle="1">
    <w:name w:val="TemplateTitle"/>
    <w:basedOn w:val="a"/>
    <w:qFormat/>
    <w:rsid w:val="009212F2"/>
    <w:rPr>
      <w:rFonts w:cs="Arial"/>
      <w:b/>
      <w:noProof/>
      <w:color w:val="808080" w:themeColor="background1" w:themeShade="80"/>
      <w:sz w:val="36"/>
    </w:rPr>
  </w:style>
  <w:style w:type="character" w:styleId="af5">
    <w:name w:val="page number"/>
    <w:basedOn w:val="a0"/>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424&amp;utm_language=FR&amp;utm_source=integrated+content&amp;utm_campaign=/contingency-plan-templates&amp;utm_medium=ic+simple+contingency+plan+17424+word+fr&amp;lpa=ic+simple+contingency+plan+17424+word+fr"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DFC48E-2646-9F4B-A2EA-F5F6BF75E1A3}">
  <ds:schemaRefs>
    <ds:schemaRef ds:uri="http://schemas.openxmlformats.org/officeDocument/2006/bibliography"/>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IC-Simple-Contingency-Plan-Template_WORD - SR edits.dotx</Template>
  <TotalTime>1</TotalTime>
  <Pages>2</Pages>
  <Words>247</Words>
  <Characters>1402</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 Corporation</Company>
  <LinksUpToDate>false</LinksUpToDate>
  <CharactersWithSpaces>1646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2021-03-31T16:20:00Z</dcterms:created>
  <dcterms:modified xsi:type="dcterms:W3CDTF">2021-03-31T16:21:00Z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